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</w:t>
      </w:r>
      <w:r>
        <w:rPr>
          <w:rFonts w:ascii="Times New Roman" w:hAnsi="Times New Roman"/>
          <w:sz w:val="24"/>
        </w:rPr>
        <w:t>2</w:t>
      </w:r>
    </w:p>
    <w:p w14:paraId="02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курса «</w:t>
      </w:r>
      <w:r>
        <w:rPr>
          <w:rFonts w:ascii="Times New Roman" w:hAnsi="Times New Roman"/>
          <w:sz w:val="24"/>
        </w:rPr>
        <w:t>Методика организации и проведения профессиональных проб в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технологического образования и инженерного-технического творчества</w:t>
      </w:r>
      <w:r>
        <w:rPr>
          <w:rFonts w:ascii="Times New Roman" w:hAnsi="Times New Roman"/>
          <w:sz w:val="24"/>
        </w:rPr>
        <w:t>»</w:t>
      </w:r>
    </w:p>
    <w:p w14:paraId="03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О курсе: </w:t>
      </w:r>
      <w:r>
        <w:rPr>
          <w:rFonts w:ascii="Times New Roman" w:hAnsi="Times New Roman"/>
          <w:b w:val="0"/>
          <w:sz w:val="24"/>
        </w:rPr>
        <w:t>Профориентационная</w:t>
      </w:r>
      <w:r>
        <w:rPr>
          <w:rFonts w:ascii="Times New Roman" w:hAnsi="Times New Roman"/>
          <w:b w:val="0"/>
          <w:sz w:val="24"/>
        </w:rPr>
        <w:t xml:space="preserve"> проба </w:t>
      </w:r>
      <w:r>
        <w:rPr>
          <w:rFonts w:ascii="Times New Roman" w:hAnsi="Times New Roman"/>
          <w:b w:val="0"/>
          <w:sz w:val="24"/>
        </w:rPr>
        <w:t>- это</w:t>
      </w:r>
      <w:r>
        <w:rPr>
          <w:rFonts w:ascii="Times New Roman" w:hAnsi="Times New Roman"/>
          <w:b w:val="0"/>
          <w:sz w:val="24"/>
        </w:rPr>
        <w:t xml:space="preserve"> уникальный практический инструмент,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который позволяет смоделировать конкретные виды профессиональной деятельности </w:t>
      </w:r>
      <w:r>
        <w:rPr>
          <w:rFonts w:ascii="Times New Roman" w:hAnsi="Times New Roman"/>
          <w:b w:val="0"/>
          <w:sz w:val="24"/>
        </w:rPr>
        <w:t>и способствует</w:t>
      </w:r>
      <w:r>
        <w:rPr>
          <w:rFonts w:ascii="Times New Roman" w:hAnsi="Times New Roman"/>
          <w:b w:val="0"/>
          <w:sz w:val="24"/>
        </w:rPr>
        <w:t xml:space="preserve"> сознательному, обоснованному выбору профессии ребенка.</w:t>
      </w:r>
    </w:p>
    <w:p w14:paraId="04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Школьники зачастую слабо представляют, чем ему на самом деле хочется заняться в будущем, а о том, что делают специалисты на реальном производстве, он вообще подчас не име</w:t>
      </w:r>
      <w:r>
        <w:rPr>
          <w:rFonts w:ascii="Times New Roman" w:hAnsi="Times New Roman"/>
          <w:b w:val="0"/>
          <w:sz w:val="24"/>
        </w:rPr>
        <w:t>ю</w:t>
      </w:r>
      <w:r>
        <w:rPr>
          <w:rFonts w:ascii="Times New Roman" w:hAnsi="Times New Roman"/>
          <w:b w:val="0"/>
          <w:sz w:val="24"/>
        </w:rPr>
        <w:t xml:space="preserve">т представления. </w:t>
      </w:r>
    </w:p>
    <w:p w14:paraId="05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Ни </w:t>
      </w:r>
      <w:r>
        <w:rPr>
          <w:rFonts w:ascii="Times New Roman" w:hAnsi="Times New Roman"/>
          <w:b w:val="0"/>
          <w:sz w:val="24"/>
        </w:rPr>
        <w:t>д</w:t>
      </w:r>
      <w:r>
        <w:rPr>
          <w:rFonts w:ascii="Times New Roman" w:hAnsi="Times New Roman"/>
          <w:b w:val="0"/>
          <w:sz w:val="24"/>
        </w:rPr>
        <w:t xml:space="preserve">ни открытых дверей вуза, ни реклама в любых СМИ, ни </w:t>
      </w:r>
      <w:r>
        <w:rPr>
          <w:rFonts w:ascii="Times New Roman" w:hAnsi="Times New Roman"/>
          <w:b w:val="0"/>
          <w:sz w:val="24"/>
        </w:rPr>
        <w:t>профориентационная</w:t>
      </w:r>
      <w:r>
        <w:rPr>
          <w:rFonts w:ascii="Times New Roman" w:hAnsi="Times New Roman"/>
          <w:b w:val="0"/>
          <w:sz w:val="24"/>
        </w:rPr>
        <w:t xml:space="preserve"> работа в </w:t>
      </w:r>
      <w:r>
        <w:rPr>
          <w:rFonts w:ascii="Times New Roman" w:hAnsi="Times New Roman"/>
          <w:b w:val="0"/>
          <w:sz w:val="24"/>
        </w:rPr>
        <w:t>соцсетях</w:t>
      </w:r>
      <w:r>
        <w:rPr>
          <w:rFonts w:ascii="Times New Roman" w:hAnsi="Times New Roman"/>
          <w:b w:val="0"/>
          <w:sz w:val="24"/>
        </w:rPr>
        <w:t xml:space="preserve"> не могут дать школьнику реального представления о потребностях производства или особенностях работы по конкретной специальности.</w:t>
      </w:r>
    </w:p>
    <w:p w14:paraId="06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</w:p>
    <w:p w14:paraId="07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Цель курса</w:t>
      </w:r>
      <w:r>
        <w:rPr>
          <w:rFonts w:ascii="Times New Roman" w:hAnsi="Times New Roman"/>
          <w:b w:val="0"/>
          <w:sz w:val="24"/>
        </w:rPr>
        <w:t xml:space="preserve">: </w:t>
      </w:r>
      <w:r>
        <w:rPr>
          <w:rFonts w:ascii="Times New Roman" w:hAnsi="Times New Roman"/>
          <w:b w:val="0"/>
          <w:sz w:val="24"/>
        </w:rPr>
        <w:t xml:space="preserve">Освоение передовых форм </w:t>
      </w:r>
      <w:r>
        <w:rPr>
          <w:rFonts w:ascii="Times New Roman" w:hAnsi="Times New Roman"/>
          <w:b w:val="0"/>
          <w:sz w:val="24"/>
        </w:rPr>
        <w:t>профориентационной</w:t>
      </w:r>
      <w:r>
        <w:rPr>
          <w:rFonts w:ascii="Times New Roman" w:hAnsi="Times New Roman"/>
          <w:b w:val="0"/>
          <w:sz w:val="24"/>
        </w:rPr>
        <w:t xml:space="preserve"> работы с обучающимися для их профессионального самоопределения и выбора образовательной траектории в области высоких (перспективных) технологий</w:t>
      </w:r>
      <w:r>
        <w:rPr>
          <w:rFonts w:ascii="Times New Roman" w:hAnsi="Times New Roman"/>
          <w:b w:val="0"/>
          <w:sz w:val="24"/>
        </w:rPr>
        <w:t>.</w:t>
      </w:r>
    </w:p>
    <w:p w14:paraId="08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Для кого рекомендован курс: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 xml:space="preserve">ля учителей общеобразовательных школ, учреждений дополнительного образования, </w:t>
      </w:r>
      <w:r>
        <w:rPr>
          <w:rFonts w:ascii="Times New Roman" w:hAnsi="Times New Roman"/>
          <w:sz w:val="24"/>
        </w:rPr>
        <w:t>педагогов</w:t>
      </w:r>
      <w:r>
        <w:rPr>
          <w:rFonts w:ascii="Times New Roman" w:hAnsi="Times New Roman"/>
          <w:sz w:val="24"/>
        </w:rPr>
        <w:t xml:space="preserve"> ВУЗов</w:t>
      </w:r>
      <w:r>
        <w:rPr>
          <w:rFonts w:ascii="Times New Roman" w:hAnsi="Times New Roman"/>
          <w:sz w:val="24"/>
        </w:rPr>
        <w:t xml:space="preserve"> и СПО</w:t>
      </w:r>
      <w:r>
        <w:rPr>
          <w:rFonts w:ascii="Times New Roman" w:hAnsi="Times New Roman"/>
          <w:sz w:val="24"/>
        </w:rPr>
        <w:t xml:space="preserve"> городов присутствия </w:t>
      </w:r>
      <w:r>
        <w:rPr>
          <w:rFonts w:ascii="Times New Roman" w:hAnsi="Times New Roman"/>
          <w:sz w:val="24"/>
        </w:rPr>
        <w:t>Росатома</w:t>
      </w:r>
      <w:r>
        <w:rPr>
          <w:rFonts w:ascii="Times New Roman" w:hAnsi="Times New Roman"/>
          <w:sz w:val="24"/>
        </w:rPr>
        <w:t>, сотрудник</w:t>
      </w:r>
      <w:r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предприятий.</w:t>
      </w:r>
    </w:p>
    <w:p w14:paraId="0A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</w:p>
    <w:p w14:paraId="0B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Требования к участникам</w:t>
      </w:r>
      <w:r>
        <w:rPr>
          <w:rFonts w:ascii="Times New Roman" w:hAnsi="Times New Roman"/>
          <w:b w:val="0"/>
          <w:sz w:val="24"/>
        </w:rPr>
        <w:t>:</w:t>
      </w:r>
    </w:p>
    <w:p w14:paraId="0C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Необходимо подать заявку на сайте: </w:t>
      </w:r>
      <w:r>
        <w:rPr>
          <w:rStyle w:val="Style_2_ch"/>
          <w:rFonts w:ascii="Times New Roman" w:hAnsi="Times New Roman"/>
          <w:b w:val="0"/>
          <w:sz w:val="24"/>
        </w:rPr>
        <w:fldChar w:fldCharType="begin"/>
      </w:r>
      <w:r>
        <w:rPr>
          <w:rStyle w:val="Style_2_ch"/>
          <w:rFonts w:ascii="Times New Roman" w:hAnsi="Times New Roman"/>
          <w:b w:val="0"/>
          <w:sz w:val="24"/>
        </w:rPr>
        <w:instrText>HYPERLINK "https://rosatomtalents.team/mentor-school#kurs_prob"</w:instrText>
      </w:r>
      <w:r>
        <w:rPr>
          <w:rStyle w:val="Style_2_ch"/>
          <w:rFonts w:ascii="Times New Roman" w:hAnsi="Times New Roman"/>
          <w:b w:val="0"/>
          <w:sz w:val="24"/>
        </w:rPr>
        <w:fldChar w:fldCharType="separate"/>
      </w:r>
      <w:r>
        <w:rPr>
          <w:rStyle w:val="Style_2_ch"/>
          <w:rFonts w:ascii="Times New Roman" w:hAnsi="Times New Roman"/>
          <w:b w:val="0"/>
          <w:sz w:val="24"/>
        </w:rPr>
        <w:t>https://rosatomtalents.team/mentor-school#kurs_prob</w:t>
      </w:r>
      <w:r>
        <w:rPr>
          <w:rStyle w:val="Style_2_ch"/>
          <w:rFonts w:ascii="Times New Roman" w:hAnsi="Times New Roman"/>
          <w:b w:val="0"/>
          <w:sz w:val="24"/>
        </w:rPr>
        <w:fldChar w:fldCharType="end"/>
      </w:r>
      <w:r>
        <w:rPr>
          <w:rStyle w:val="Style_2_ch"/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 xml:space="preserve">Участникам будет необходимо подключиться к чату в </w:t>
      </w:r>
      <w:r>
        <w:rPr>
          <w:rFonts w:ascii="Times New Roman" w:hAnsi="Times New Roman"/>
          <w:b w:val="0"/>
          <w:sz w:val="24"/>
        </w:rPr>
        <w:t>Телеграм</w:t>
      </w:r>
      <w:r>
        <w:rPr>
          <w:rFonts w:ascii="Times New Roman" w:hAnsi="Times New Roman"/>
          <w:b w:val="0"/>
          <w:sz w:val="24"/>
        </w:rPr>
        <w:t>. Ссыл</w:t>
      </w:r>
      <w:r>
        <w:rPr>
          <w:rFonts w:ascii="Times New Roman" w:hAnsi="Times New Roman"/>
          <w:b w:val="0"/>
          <w:sz w:val="24"/>
        </w:rPr>
        <w:t>ки для подключения будут направлены на электронный адрес, который укажет участник в форме заявки;</w:t>
      </w:r>
    </w:p>
    <w:p w14:paraId="0D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</w:p>
    <w:p w14:paraId="0E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>Форма обучения</w:t>
      </w:r>
      <w:r>
        <w:rPr>
          <w:rFonts w:ascii="Times New Roman" w:hAnsi="Times New Roman"/>
          <w:b w:val="0"/>
          <w:sz w:val="24"/>
        </w:rPr>
        <w:t>:</w:t>
      </w:r>
    </w:p>
    <w:p w14:paraId="0F000000">
      <w:pPr>
        <w:pStyle w:val="Style_1"/>
        <w:numPr>
          <w:ilvl w:val="0"/>
          <w:numId w:val="2"/>
        </w:numPr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Занятия проходят дистанционно на платформах Webinar.ru</w:t>
      </w:r>
      <w:r>
        <w:rPr>
          <w:rFonts w:ascii="Times New Roman" w:hAnsi="Times New Roman"/>
          <w:b w:val="0"/>
          <w:sz w:val="24"/>
        </w:rPr>
        <w:t>. Требуется наличие ноутбука и/или персонального компьютера с досту</w:t>
      </w:r>
      <w:r>
        <w:rPr>
          <w:rFonts w:ascii="Times New Roman" w:hAnsi="Times New Roman"/>
          <w:b w:val="0"/>
          <w:sz w:val="24"/>
        </w:rPr>
        <w:t>пом в сеть Интернет, камера и микрофон для участия в обсуждениях по ходу занятий;</w:t>
      </w:r>
    </w:p>
    <w:p w14:paraId="10000000">
      <w:pPr>
        <w:pStyle w:val="Style_1"/>
        <w:numPr>
          <w:ilvl w:val="0"/>
          <w:numId w:val="2"/>
        </w:numPr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По ходу занятий будут лекции, </w:t>
      </w:r>
      <w:r>
        <w:rPr>
          <w:rFonts w:ascii="Times New Roman" w:hAnsi="Times New Roman"/>
          <w:b w:val="0"/>
          <w:sz w:val="24"/>
        </w:rPr>
        <w:t xml:space="preserve">практическая работа на </w:t>
      </w:r>
      <w:r>
        <w:rPr>
          <w:rFonts w:ascii="Times New Roman" w:hAnsi="Times New Roman"/>
          <w:b w:val="0"/>
          <w:sz w:val="24"/>
        </w:rPr>
        <w:t>вебинарах</w:t>
      </w:r>
      <w:r>
        <w:rPr>
          <w:rFonts w:ascii="Times New Roman" w:hAnsi="Times New Roman"/>
          <w:b w:val="0"/>
          <w:sz w:val="24"/>
        </w:rPr>
        <w:t xml:space="preserve">, между занятиями участникам будут выдаваться задания для самостоятельной работы, </w:t>
      </w:r>
      <w:r>
        <w:rPr>
          <w:rFonts w:ascii="Times New Roman" w:hAnsi="Times New Roman"/>
          <w:b w:val="0"/>
          <w:sz w:val="24"/>
        </w:rPr>
        <w:t xml:space="preserve">предзащита и защита итоговых работ участниками. Общий объем занятости: </w:t>
      </w:r>
      <w:r>
        <w:rPr>
          <w:rFonts w:ascii="Times New Roman" w:hAnsi="Times New Roman"/>
          <w:b w:val="0"/>
          <w:sz w:val="24"/>
        </w:rPr>
        <w:t>60</w:t>
      </w:r>
      <w:r>
        <w:rPr>
          <w:rFonts w:ascii="Times New Roman" w:hAnsi="Times New Roman"/>
          <w:b w:val="0"/>
          <w:sz w:val="24"/>
        </w:rPr>
        <w:t xml:space="preserve"> час</w:t>
      </w:r>
      <w:r>
        <w:rPr>
          <w:rFonts w:ascii="Times New Roman" w:hAnsi="Times New Roman"/>
          <w:b w:val="0"/>
          <w:sz w:val="24"/>
        </w:rPr>
        <w:t>ов</w:t>
      </w:r>
      <w:r>
        <w:rPr>
          <w:rFonts w:ascii="Times New Roman" w:hAnsi="Times New Roman"/>
          <w:b w:val="0"/>
          <w:sz w:val="24"/>
        </w:rPr>
        <w:t>.</w:t>
      </w:r>
    </w:p>
    <w:p w14:paraId="11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2000000">
      <w:pPr>
        <w:pStyle w:val="Style_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Расписание занятий курса</w:t>
      </w:r>
    </w:p>
    <w:tbl>
      <w:tblPr>
        <w:tblStyle w:val="Style_3"/>
        <w:tblLayout w:type="fixed"/>
      </w:tblPr>
      <w:tblGrid>
        <w:gridCol w:w="2830"/>
        <w:gridCol w:w="4111"/>
        <w:gridCol w:w="1423"/>
        <w:gridCol w:w="1412"/>
      </w:tblGrid>
      <w:tr>
        <w:tc>
          <w:tcPr>
            <w:tcW w:type="dxa" w:w="9776"/>
            <w:gridSpan w:val="4"/>
            <w:shd w:themeFill="accent1" w:themeFillTint="31" w:val="clear"/>
          </w:tcPr>
          <w:p w14:paraId="1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Базовая программа обучения</w:t>
            </w:r>
          </w:p>
        </w:tc>
      </w:tr>
      <w:tr>
        <w:tc>
          <w:tcPr>
            <w:tcW w:type="dxa" w:w="2830"/>
            <w:shd w:themeFill="accent1" w:themeFillTint="31" w:val="clear"/>
          </w:tcPr>
          <w:p w14:paraId="1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</w:t>
            </w:r>
          </w:p>
        </w:tc>
        <w:tc>
          <w:tcPr>
            <w:tcW w:type="dxa" w:w="4111"/>
            <w:shd w:themeFill="accent1" w:themeFillTint="31" w:val="clear"/>
          </w:tcPr>
          <w:p w14:paraId="1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</w:rPr>
              <w:t>вебинара</w:t>
            </w:r>
          </w:p>
        </w:tc>
        <w:tc>
          <w:tcPr>
            <w:tcW w:type="dxa" w:w="1423"/>
            <w:shd w:themeFill="accent1" w:themeFillTint="31" w:val="clear"/>
          </w:tcPr>
          <w:p w14:paraId="1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1412"/>
            <w:shd w:themeFill="accent1" w:themeFillTint="31" w:val="clear"/>
          </w:tcPr>
          <w:p w14:paraId="17000000">
            <w:pPr>
              <w:ind w:firstLine="110" w:left="-1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по МСК</w:t>
            </w:r>
          </w:p>
        </w:tc>
      </w:tr>
      <w:tr>
        <w:trPr>
          <w:trHeight w:hRule="atLeast" w:val="701"/>
        </w:trPr>
        <w:tc>
          <w:tcPr>
            <w:tcW w:type="dxa" w:w="2830"/>
            <w:vMerge w:val="restart"/>
            <w:vAlign w:val="center"/>
          </w:tcPr>
          <w:p w14:paraId="18000000">
            <w:pPr>
              <w:pStyle w:val="Style_4"/>
              <w:numPr>
                <w:ilvl w:val="0"/>
                <w:numId w:val="3"/>
              </w:numPr>
              <w:tabs>
                <w:tab w:leader="none" w:pos="447" w:val="left"/>
              </w:tabs>
              <w:ind w:firstLine="22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Тренды и тенденции мировые и отраслевые, формирующие запрос к форматам и содержанию </w:t>
            </w:r>
            <w:r>
              <w:rPr>
                <w:rFonts w:ascii="Times New Roman" w:hAnsi="Times New Roman"/>
                <w:sz w:val="24"/>
              </w:rPr>
              <w:t>профориентационной</w:t>
            </w:r>
            <w:r>
              <w:rPr>
                <w:rFonts w:ascii="Times New Roman" w:hAnsi="Times New Roman"/>
                <w:sz w:val="24"/>
              </w:rPr>
              <w:t xml:space="preserve"> деятельности со школьников</w:t>
            </w:r>
          </w:p>
        </w:tc>
        <w:tc>
          <w:tcPr>
            <w:tcW w:type="dxa" w:w="4111"/>
          </w:tcPr>
          <w:p w14:paraId="1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5_ch"/>
                <w:rFonts w:ascii="Times New Roman" w:hAnsi="Times New Roman"/>
                <w:sz w:val="24"/>
              </w:rPr>
              <w:t>Развитие профориентации в условиях цифровой экономики</w:t>
            </w:r>
          </w:p>
        </w:tc>
        <w:tc>
          <w:tcPr>
            <w:tcW w:type="dxa" w:w="1423"/>
          </w:tcPr>
          <w:p w14:paraId="1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30.03.2023</w:t>
            </w:r>
          </w:p>
        </w:tc>
        <w:tc>
          <w:tcPr>
            <w:tcW w:type="dxa" w:w="1412"/>
          </w:tcPr>
          <w:p w14:paraId="1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14.00-16:30</w:t>
            </w:r>
          </w:p>
        </w:tc>
      </w:tr>
      <w:tr>
        <w:tc>
          <w:tcPr>
            <w:tcW w:type="dxa" w:w="2830"/>
            <w:gridSpan w:val="1"/>
            <w:vMerge w:val="continue"/>
            <w:vAlign w:val="center"/>
          </w:tcPr>
          <w:p/>
        </w:tc>
        <w:tc>
          <w:tcPr>
            <w:tcW w:type="dxa" w:w="4111"/>
          </w:tcPr>
          <w:p w14:paraId="1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Чемпионаты, </w:t>
            </w:r>
            <w:r>
              <w:rPr>
                <w:rFonts w:ascii="Times New Roman" w:hAnsi="Times New Roman"/>
                <w:sz w:val="24"/>
              </w:rPr>
              <w:t>демоэкзамены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профпробы</w:t>
            </w:r>
            <w:r>
              <w:rPr>
                <w:rFonts w:ascii="Times New Roman" w:hAnsi="Times New Roman"/>
                <w:sz w:val="24"/>
              </w:rPr>
              <w:t>: зачем эти форматы?</w:t>
            </w:r>
          </w:p>
        </w:tc>
        <w:tc>
          <w:tcPr>
            <w:tcW w:type="dxa" w:w="1423"/>
          </w:tcPr>
          <w:p w14:paraId="1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06.04.2023</w:t>
            </w:r>
          </w:p>
        </w:tc>
        <w:tc>
          <w:tcPr>
            <w:tcW w:type="dxa" w:w="1412"/>
          </w:tcPr>
          <w:p w14:paraId="1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14.00-16:00</w:t>
            </w:r>
          </w:p>
        </w:tc>
      </w:tr>
      <w:tr>
        <w:tc>
          <w:tcPr>
            <w:tcW w:type="dxa" w:w="2830"/>
            <w:gridSpan w:val="1"/>
            <w:vMerge w:val="continue"/>
            <w:vAlign w:val="center"/>
          </w:tcPr>
          <w:p/>
        </w:tc>
        <w:tc>
          <w:tcPr>
            <w:tcW w:type="dxa" w:w="4111"/>
          </w:tcPr>
          <w:p w14:paraId="1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Бенчмарк</w:t>
            </w:r>
            <w:r>
              <w:rPr>
                <w:rFonts w:ascii="Times New Roman" w:hAnsi="Times New Roman"/>
                <w:sz w:val="24"/>
              </w:rPr>
              <w:t xml:space="preserve"> практики организации </w:t>
            </w:r>
            <w:r>
              <w:rPr>
                <w:rFonts w:ascii="Times New Roman" w:hAnsi="Times New Roman"/>
                <w:sz w:val="24"/>
              </w:rPr>
              <w:t>профпроб</w:t>
            </w:r>
            <w:r>
              <w:rPr>
                <w:rFonts w:ascii="Times New Roman" w:hAnsi="Times New Roman"/>
                <w:sz w:val="24"/>
              </w:rPr>
              <w:t xml:space="preserve"> для школьников</w:t>
            </w:r>
          </w:p>
        </w:tc>
        <w:tc>
          <w:tcPr>
            <w:tcW w:type="dxa" w:w="1423"/>
          </w:tcPr>
          <w:p w14:paraId="2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13.04.2023</w:t>
            </w:r>
          </w:p>
        </w:tc>
        <w:tc>
          <w:tcPr>
            <w:tcW w:type="dxa" w:w="1412"/>
          </w:tcPr>
          <w:p w14:paraId="2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14.00-16:00</w:t>
            </w:r>
          </w:p>
        </w:tc>
      </w:tr>
      <w:tr>
        <w:trPr>
          <w:trHeight w:hRule="atLeast" w:val="1593"/>
        </w:trPr>
        <w:tc>
          <w:tcPr>
            <w:tcW w:type="dxa" w:w="2830"/>
            <w:vMerge w:val="restart"/>
            <w:tcBorders>
              <w:bottom w:color="000000" w:sz="4" w:val="single"/>
            </w:tcBorders>
            <w:vAlign w:val="center"/>
          </w:tcPr>
          <w:p w14:paraId="22000000">
            <w:pPr>
              <w:pStyle w:val="Style_4"/>
              <w:numPr>
                <w:ilvl w:val="0"/>
                <w:numId w:val="3"/>
              </w:numPr>
              <w:tabs>
                <w:tab w:leader="none" w:pos="447" w:val="left"/>
              </w:tabs>
              <w:ind w:firstLine="22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Проектирование профессиональной пробы как вовлекающего события</w:t>
            </w:r>
          </w:p>
        </w:tc>
        <w:tc>
          <w:tcPr>
            <w:tcW w:type="dxa" w:w="4111"/>
          </w:tcPr>
          <w:p w14:paraId="2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Профессиональная проба как ключевой элемент системы </w:t>
            </w:r>
            <w:r>
              <w:rPr>
                <w:rFonts w:ascii="Times New Roman" w:hAnsi="Times New Roman"/>
                <w:sz w:val="24"/>
              </w:rPr>
              <w:t>профориентационной</w:t>
            </w:r>
            <w:r>
              <w:rPr>
                <w:rFonts w:ascii="Times New Roman" w:hAnsi="Times New Roman"/>
                <w:sz w:val="24"/>
              </w:rPr>
              <w:t xml:space="preserve"> работы обучающихся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Форматы проведения </w:t>
            </w:r>
            <w:r>
              <w:rPr>
                <w:rFonts w:ascii="Times New Roman" w:hAnsi="Times New Roman"/>
                <w:sz w:val="24"/>
              </w:rPr>
              <w:t>профпроб</w:t>
            </w:r>
          </w:p>
        </w:tc>
        <w:tc>
          <w:tcPr>
            <w:tcW w:type="dxa" w:w="1423"/>
          </w:tcPr>
          <w:p w14:paraId="2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20.04.2023</w:t>
            </w:r>
          </w:p>
        </w:tc>
        <w:tc>
          <w:tcPr>
            <w:tcW w:type="dxa" w:w="1412"/>
          </w:tcPr>
          <w:p w14:paraId="2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14.00-16:30</w:t>
            </w:r>
          </w:p>
        </w:tc>
      </w:tr>
      <w:tr>
        <w:tc>
          <w:tcPr>
            <w:tcW w:type="dxa" w:w="2830"/>
            <w:gridSpan w:val="1"/>
            <w:vMerge w:val="continue"/>
            <w:tcBorders>
              <w:bottom w:color="000000" w:sz="4" w:val="single"/>
            </w:tcBorders>
            <w:vAlign w:val="center"/>
          </w:tcPr>
          <w:p/>
        </w:tc>
        <w:tc>
          <w:tcPr>
            <w:tcW w:type="dxa" w:w="4111"/>
          </w:tcPr>
          <w:p w14:paraId="2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</w:rPr>
              <w:t>профориентационным</w:t>
            </w:r>
            <w:r>
              <w:rPr>
                <w:rFonts w:ascii="Times New Roman" w:hAnsi="Times New Roman"/>
                <w:sz w:val="24"/>
              </w:rPr>
              <w:t xml:space="preserve"> проектом: роли участников проекта, карта ключевых областей, инструменты планирования, сопровождения и контроля </w:t>
            </w:r>
            <w:r>
              <w:rPr>
                <w:rFonts w:ascii="Times New Roman" w:hAnsi="Times New Roman"/>
                <w:sz w:val="24"/>
              </w:rPr>
              <w:t>профпроб</w:t>
            </w:r>
          </w:p>
        </w:tc>
        <w:tc>
          <w:tcPr>
            <w:tcW w:type="dxa" w:w="1423"/>
          </w:tcPr>
          <w:p w14:paraId="2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27.04.2023</w:t>
            </w:r>
          </w:p>
        </w:tc>
        <w:tc>
          <w:tcPr>
            <w:tcW w:type="dxa" w:w="1412"/>
          </w:tcPr>
          <w:p w14:paraId="2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14.00-16:30</w:t>
            </w:r>
          </w:p>
        </w:tc>
      </w:tr>
      <w:tr>
        <w:tc>
          <w:tcPr>
            <w:tcW w:type="dxa" w:w="2830"/>
            <w:gridSpan w:val="1"/>
            <w:vMerge w:val="continue"/>
            <w:tcBorders>
              <w:bottom w:color="000000" w:sz="4" w:val="single"/>
            </w:tcBorders>
            <w:vAlign w:val="center"/>
          </w:tcPr>
          <w:p/>
        </w:tc>
        <w:tc>
          <w:tcPr>
            <w:tcW w:type="dxa" w:w="4111"/>
          </w:tcPr>
          <w:p w14:paraId="2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Целевая группа и заказчики </w:t>
            </w:r>
            <w:r>
              <w:rPr>
                <w:rFonts w:ascii="Times New Roman" w:hAnsi="Times New Roman"/>
                <w:sz w:val="24"/>
              </w:rPr>
              <w:t>профпроб</w:t>
            </w:r>
          </w:p>
        </w:tc>
        <w:tc>
          <w:tcPr>
            <w:tcW w:type="dxa" w:w="1423"/>
          </w:tcPr>
          <w:p w14:paraId="2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04.05.2023</w:t>
            </w:r>
          </w:p>
        </w:tc>
        <w:tc>
          <w:tcPr>
            <w:tcW w:type="dxa" w:w="1412"/>
          </w:tcPr>
          <w:p w14:paraId="2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14.00-16:30</w:t>
            </w:r>
          </w:p>
        </w:tc>
      </w:tr>
      <w:tr>
        <w:tc>
          <w:tcPr>
            <w:tcW w:type="dxa" w:w="2830"/>
            <w:gridSpan w:val="1"/>
            <w:vMerge w:val="continue"/>
            <w:tcBorders>
              <w:bottom w:color="000000" w:sz="4" w:val="single"/>
            </w:tcBorders>
            <w:vAlign w:val="center"/>
          </w:tcPr>
          <w:p/>
        </w:tc>
        <w:tc>
          <w:tcPr>
            <w:tcW w:type="dxa" w:w="4111"/>
          </w:tcPr>
          <w:p w14:paraId="2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sz w:val="24"/>
              </w:rPr>
              <w:t>профориентационного</w:t>
            </w:r>
            <w:r>
              <w:rPr>
                <w:rFonts w:ascii="Times New Roman" w:hAnsi="Times New Roman"/>
                <w:sz w:val="24"/>
              </w:rPr>
              <w:t xml:space="preserve"> проекта</w:t>
            </w:r>
          </w:p>
        </w:tc>
        <w:tc>
          <w:tcPr>
            <w:tcW w:type="dxa" w:w="1423"/>
          </w:tcPr>
          <w:p w14:paraId="2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11.05.2023</w:t>
            </w:r>
          </w:p>
        </w:tc>
        <w:tc>
          <w:tcPr>
            <w:tcW w:type="dxa" w:w="1412"/>
          </w:tcPr>
          <w:p w14:paraId="2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14.00-16:30</w:t>
            </w:r>
          </w:p>
        </w:tc>
      </w:tr>
      <w:tr>
        <w:tc>
          <w:tcPr>
            <w:tcW w:type="dxa" w:w="2830"/>
            <w:gridSpan w:val="1"/>
            <w:vMerge w:val="continue"/>
            <w:tcBorders>
              <w:bottom w:color="000000" w:sz="4" w:val="single"/>
            </w:tcBorders>
            <w:vAlign w:val="center"/>
          </w:tcPr>
          <w:p/>
        </w:tc>
        <w:tc>
          <w:tcPr>
            <w:tcW w:type="dxa" w:w="4111"/>
          </w:tcPr>
          <w:p w14:paraId="2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Особенности формирования заданий для </w:t>
            </w:r>
            <w:r>
              <w:rPr>
                <w:rFonts w:ascii="Times New Roman" w:hAnsi="Times New Roman"/>
                <w:sz w:val="24"/>
              </w:rPr>
              <w:t>профпроб</w:t>
            </w:r>
          </w:p>
        </w:tc>
        <w:tc>
          <w:tcPr>
            <w:tcW w:type="dxa" w:w="1423"/>
          </w:tcPr>
          <w:p w14:paraId="3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18.05.2023</w:t>
            </w:r>
          </w:p>
        </w:tc>
        <w:tc>
          <w:tcPr>
            <w:tcW w:type="dxa" w:w="1412"/>
          </w:tcPr>
          <w:p w14:paraId="3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14.00-16:30</w:t>
            </w:r>
          </w:p>
        </w:tc>
      </w:tr>
      <w:tr>
        <w:tc>
          <w:tcPr>
            <w:tcW w:type="dxa" w:w="2830"/>
            <w:gridSpan w:val="1"/>
            <w:vMerge w:val="continue"/>
            <w:tcBorders>
              <w:bottom w:color="000000" w:sz="4" w:val="single"/>
            </w:tcBorders>
            <w:vAlign w:val="center"/>
          </w:tcPr>
          <w:p/>
        </w:tc>
        <w:tc>
          <w:tcPr>
            <w:tcW w:type="dxa" w:w="4111"/>
          </w:tcPr>
          <w:p w14:paraId="3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проведения </w:t>
            </w:r>
            <w:r>
              <w:rPr>
                <w:rFonts w:ascii="Times New Roman" w:hAnsi="Times New Roman"/>
                <w:sz w:val="24"/>
              </w:rPr>
              <w:t>профпроб</w:t>
            </w:r>
            <w:r>
              <w:rPr>
                <w:rFonts w:ascii="Times New Roman" w:hAnsi="Times New Roman"/>
                <w:sz w:val="24"/>
              </w:rPr>
              <w:t>: закупки, нормативно-правовая документация</w:t>
            </w:r>
          </w:p>
        </w:tc>
        <w:tc>
          <w:tcPr>
            <w:tcW w:type="dxa" w:w="1423"/>
          </w:tcPr>
          <w:p w14:paraId="3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25.05.2023</w:t>
            </w:r>
          </w:p>
        </w:tc>
        <w:tc>
          <w:tcPr>
            <w:tcW w:type="dxa" w:w="1412"/>
          </w:tcPr>
          <w:p w14:paraId="3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14.00-16:30</w:t>
            </w:r>
          </w:p>
        </w:tc>
      </w:tr>
      <w:tr>
        <w:tc>
          <w:tcPr>
            <w:tcW w:type="dxa" w:w="2830"/>
            <w:vMerge w:val="restart"/>
            <w:vAlign w:val="center"/>
          </w:tcPr>
          <w:p w14:paraId="35000000">
            <w:pPr>
              <w:pStyle w:val="Style_4"/>
              <w:numPr>
                <w:ilvl w:val="0"/>
                <w:numId w:val="3"/>
              </w:numPr>
              <w:ind/>
              <w:jc w:val="both"/>
              <w:rPr>
                <w:rFonts w:ascii="Times" w:hAnsi="Times"/>
              </w:rPr>
            </w:pPr>
            <w:r>
              <w:rPr>
                <w:rFonts w:ascii="Times" w:hAnsi="Times"/>
                <w:sz w:val="24"/>
              </w:rPr>
              <w:t>Пилотирование</w:t>
            </w:r>
          </w:p>
        </w:tc>
        <w:tc>
          <w:tcPr>
            <w:tcW w:type="dxa" w:w="4111"/>
          </w:tcPr>
          <w:p w14:paraId="3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Предзащита проекта </w:t>
            </w:r>
            <w:r>
              <w:rPr>
                <w:rFonts w:ascii="Times New Roman" w:hAnsi="Times New Roman"/>
                <w:sz w:val="24"/>
              </w:rPr>
              <w:t>профпробы</w:t>
            </w:r>
            <w:r>
              <w:rPr>
                <w:rFonts w:ascii="Times New Roman" w:hAnsi="Times New Roman"/>
                <w:sz w:val="24"/>
              </w:rPr>
              <w:t xml:space="preserve"> по выбранным компетенциям</w:t>
            </w:r>
          </w:p>
        </w:tc>
        <w:tc>
          <w:tcPr>
            <w:tcW w:type="dxa" w:w="1423"/>
          </w:tcPr>
          <w:p w14:paraId="3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.06.2023</w:t>
            </w:r>
          </w:p>
        </w:tc>
        <w:tc>
          <w:tcPr>
            <w:tcW w:type="dxa" w:w="1412"/>
          </w:tcPr>
          <w:p w14:paraId="3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14.00-16:30</w:t>
            </w:r>
          </w:p>
        </w:tc>
      </w:tr>
      <w:tr>
        <w:tc>
          <w:tcPr>
            <w:tcW w:type="dxa" w:w="2830"/>
            <w:gridSpan w:val="1"/>
            <w:vMerge w:val="continue"/>
            <w:vAlign w:val="center"/>
          </w:tcPr>
          <w:p/>
        </w:tc>
        <w:tc>
          <w:tcPr>
            <w:tcW w:type="dxa" w:w="4111"/>
          </w:tcPr>
          <w:p w14:paraId="3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Пилотирование </w:t>
            </w:r>
            <w:r>
              <w:rPr>
                <w:rFonts w:ascii="Times New Roman" w:hAnsi="Times New Roman"/>
                <w:sz w:val="24"/>
              </w:rPr>
              <w:t>профпробы</w:t>
            </w:r>
          </w:p>
        </w:tc>
        <w:tc>
          <w:tcPr>
            <w:tcW w:type="dxa" w:w="1423"/>
          </w:tcPr>
          <w:p w14:paraId="3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9.06.2023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20.06.2023</w:t>
            </w:r>
          </w:p>
        </w:tc>
        <w:tc>
          <w:tcPr>
            <w:tcW w:type="dxa" w:w="1412"/>
            <w:vAlign w:val="center"/>
          </w:tcPr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Индивидуально</w:t>
            </w:r>
          </w:p>
        </w:tc>
      </w:tr>
      <w:tr>
        <w:tc>
          <w:tcPr>
            <w:tcW w:type="dxa" w:w="2830"/>
            <w:gridSpan w:val="1"/>
            <w:vMerge w:val="continue"/>
            <w:vAlign w:val="center"/>
          </w:tcPr>
          <w:p/>
        </w:tc>
        <w:tc>
          <w:tcPr>
            <w:tcW w:type="dxa" w:w="4111"/>
          </w:tcPr>
          <w:p w14:paraId="3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Консультации с экспертами и </w:t>
            </w:r>
            <w:r>
              <w:rPr>
                <w:rFonts w:ascii="Times New Roman" w:hAnsi="Times New Roman"/>
                <w:sz w:val="24"/>
              </w:rPr>
              <w:t xml:space="preserve">корректировка проекта </w:t>
            </w:r>
            <w:r>
              <w:rPr>
                <w:rFonts w:ascii="Times New Roman" w:hAnsi="Times New Roman"/>
                <w:sz w:val="24"/>
              </w:rPr>
              <w:t>профпробы</w:t>
            </w:r>
          </w:p>
        </w:tc>
        <w:tc>
          <w:tcPr>
            <w:tcW w:type="dxa" w:w="1423"/>
          </w:tcPr>
          <w:p w14:paraId="3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20.06.2023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.06.2023</w:t>
            </w:r>
          </w:p>
        </w:tc>
        <w:tc>
          <w:tcPr>
            <w:tcW w:type="dxa" w:w="1412"/>
            <w:vAlign w:val="center"/>
          </w:tcPr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6"/>
              </w:rPr>
              <w:t>Индивидуально</w:t>
            </w:r>
          </w:p>
        </w:tc>
      </w:tr>
      <w:tr>
        <w:tc>
          <w:tcPr>
            <w:tcW w:type="dxa" w:w="2830"/>
            <w:gridSpan w:val="1"/>
            <w:vMerge w:val="continue"/>
            <w:vAlign w:val="center"/>
          </w:tcPr>
          <w:p/>
        </w:tc>
        <w:tc>
          <w:tcPr>
            <w:tcW w:type="dxa" w:w="4111"/>
          </w:tcPr>
          <w:p w14:paraId="3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аттестация. Защита проекта</w:t>
            </w:r>
          </w:p>
        </w:tc>
        <w:tc>
          <w:tcPr>
            <w:tcW w:type="dxa" w:w="1423"/>
          </w:tcPr>
          <w:p w14:paraId="4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29.06.2023</w:t>
            </w:r>
          </w:p>
        </w:tc>
        <w:tc>
          <w:tcPr>
            <w:tcW w:type="dxa" w:w="1412"/>
          </w:tcPr>
          <w:p w14:paraId="4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14.00-16:30</w:t>
            </w:r>
          </w:p>
        </w:tc>
      </w:tr>
    </w:tbl>
    <w:p w14:paraId="42000000">
      <w:pPr>
        <w:ind/>
        <w:jc w:val="both"/>
        <w:rPr>
          <w:rFonts w:ascii="Times New Roman" w:hAnsi="Times New Roman"/>
          <w:sz w:val="24"/>
        </w:rPr>
      </w:pPr>
    </w:p>
    <w:p w14:paraId="43000000">
      <w:pPr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Основной текст1"/>
    <w:basedOn w:val="Style_6"/>
    <w:link w:val="Style_8_ch"/>
    <w:pPr>
      <w:widowControl w:val="0"/>
      <w:spacing w:after="280" w:line="276" w:lineRule="auto"/>
      <w:ind/>
    </w:pPr>
    <w:rPr>
      <w:rFonts w:ascii="Sylfaen" w:hAnsi="Sylfaen"/>
    </w:rPr>
  </w:style>
  <w:style w:styleId="Style_8_ch" w:type="character">
    <w:name w:val="Основной текст1"/>
    <w:basedOn w:val="Style_6_ch"/>
    <w:link w:val="Style_8"/>
    <w:rPr>
      <w:rFonts w:ascii="Sylfaen" w:hAnsi="Sylfaen"/>
    </w:rPr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6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6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FollowedHyperlink"/>
    <w:basedOn w:val="Style_13"/>
    <w:link w:val="Style_12_ch"/>
    <w:rPr>
      <w:color w:themeColor="followedHyperlink" w:val="954F72"/>
      <w:u w:val="single"/>
    </w:rPr>
  </w:style>
  <w:style w:styleId="Style_12_ch" w:type="character">
    <w:name w:val="FollowedHyperlink"/>
    <w:basedOn w:val="Style_13_ch"/>
    <w:link w:val="Style_12"/>
    <w:rPr>
      <w:color w:themeColor="followedHyperlink" w:val="954F72"/>
      <w:u w:val="single"/>
    </w:rPr>
  </w:style>
  <w:style w:styleId="Style_14" w:type="paragraph">
    <w:name w:val="heading 3"/>
    <w:next w:val="Style_6"/>
    <w:link w:val="Style_14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4_ch" w:type="character">
    <w:name w:val="heading 3"/>
    <w:link w:val="Style_14"/>
    <w:rPr>
      <w:rFonts w:ascii="XO Thames" w:hAnsi="XO Thames"/>
      <w:b w:val="1"/>
      <w:i w:val="1"/>
    </w:rPr>
  </w:style>
  <w:style w:styleId="Style_15" w:type="paragraph">
    <w:name w:val="annotation text"/>
    <w:basedOn w:val="Style_6"/>
    <w:link w:val="Style_15_ch"/>
    <w:pPr>
      <w:spacing w:line="240" w:lineRule="auto"/>
      <w:ind/>
    </w:pPr>
    <w:rPr>
      <w:sz w:val="20"/>
    </w:rPr>
  </w:style>
  <w:style w:styleId="Style_15_ch" w:type="character">
    <w:name w:val="annotation text"/>
    <w:basedOn w:val="Style_6_ch"/>
    <w:link w:val="Style_15"/>
    <w:rPr>
      <w:sz w:val="20"/>
    </w:rPr>
  </w:style>
  <w:style w:styleId="Style_5" w:type="paragraph">
    <w:name w:val="ui-provider"/>
    <w:basedOn w:val="Style_16"/>
    <w:link w:val="Style_5_ch"/>
  </w:style>
  <w:style w:styleId="Style_5_ch" w:type="character">
    <w:name w:val="ui-provider"/>
    <w:basedOn w:val="Style_16_ch"/>
    <w:link w:val="Style_5"/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17" w:type="paragraph">
    <w:name w:val="toc 3"/>
    <w:next w:val="Style_6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8" w:type="paragraph">
    <w:name w:val="Неразрешенное упоминание1"/>
    <w:basedOn w:val="Style_16"/>
    <w:link w:val="Style_18_ch"/>
    <w:rPr>
      <w:color w:val="605E5C"/>
      <w:shd w:fill="E1DFDD" w:val="clear"/>
    </w:rPr>
  </w:style>
  <w:style w:styleId="Style_18_ch" w:type="character">
    <w:name w:val="Неразрешенное упоминание1"/>
    <w:basedOn w:val="Style_16_ch"/>
    <w:link w:val="Style_18"/>
    <w:rPr>
      <w:color w:val="605E5C"/>
      <w:shd w:fill="E1DFDD" w:val="clear"/>
    </w:rPr>
  </w:style>
  <w:style w:styleId="Style_19" w:type="paragraph">
    <w:name w:val="annotation subject"/>
    <w:basedOn w:val="Style_15"/>
    <w:next w:val="Style_15"/>
    <w:link w:val="Style_19_ch"/>
    <w:rPr>
      <w:b w:val="1"/>
    </w:rPr>
  </w:style>
  <w:style w:styleId="Style_19_ch" w:type="character">
    <w:name w:val="annotation subject"/>
    <w:basedOn w:val="Style_15_ch"/>
    <w:link w:val="Style_19"/>
    <w:rPr>
      <w:b w:val="1"/>
    </w:rPr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6"/>
    <w:link w:val="Style_24_ch"/>
    <w:uiPriority w:val="39"/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" w:type="paragraph">
    <w:name w:val="Гиперссылка1"/>
    <w:basedOn w:val="Style_16"/>
    <w:link w:val="Style_2_ch"/>
    <w:rPr>
      <w:color w:themeColor="hyperlink" w:val="0563C1"/>
      <w:u w:val="single"/>
    </w:rPr>
  </w:style>
  <w:style w:styleId="Style_2_ch" w:type="character">
    <w:name w:val="Гиперссылка1"/>
    <w:basedOn w:val="Style_16_ch"/>
    <w:link w:val="Style_2"/>
    <w:rPr>
      <w:color w:themeColor="hyperlink" w:val="0563C1"/>
      <w:u w:val="single"/>
    </w:rPr>
  </w:style>
  <w:style w:styleId="Style_26" w:type="paragraph">
    <w:name w:val="toc 9"/>
    <w:next w:val="Style_6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next w:val="Style_6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toc 5"/>
    <w:next w:val="Style_6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1" w:type="paragraph">
    <w:name w:val="Основной текст (3)"/>
    <w:basedOn w:val="Style_6"/>
    <w:link w:val="Style_1_ch"/>
    <w:pPr>
      <w:widowControl w:val="0"/>
      <w:spacing w:after="80" w:line="300" w:lineRule="auto"/>
      <w:ind/>
      <w:jc w:val="center"/>
    </w:pPr>
    <w:rPr>
      <w:rFonts w:ascii="Sylfaen" w:hAnsi="Sylfaen"/>
      <w:b w:val="1"/>
      <w:sz w:val="28"/>
    </w:rPr>
  </w:style>
  <w:style w:styleId="Style_1_ch" w:type="character">
    <w:name w:val="Основной текст (3)"/>
    <w:basedOn w:val="Style_6_ch"/>
    <w:link w:val="Style_1"/>
    <w:rPr>
      <w:rFonts w:ascii="Sylfaen" w:hAnsi="Sylfaen"/>
      <w:b w:val="1"/>
      <w:sz w:val="28"/>
    </w:rPr>
  </w:style>
  <w:style w:styleId="Style_30" w:type="paragraph">
    <w:name w:val="Заголовок №1"/>
    <w:basedOn w:val="Style_6"/>
    <w:link w:val="Style_30_ch"/>
    <w:pPr>
      <w:widowControl w:val="0"/>
      <w:spacing w:after="200" w:line="240" w:lineRule="auto"/>
      <w:ind w:firstLine="360"/>
      <w:outlineLvl w:val="0"/>
    </w:pPr>
    <w:rPr>
      <w:rFonts w:ascii="Sylfaen" w:hAnsi="Sylfaen"/>
      <w:b w:val="1"/>
      <w:i w:val="1"/>
      <w:color w:val="1F3864"/>
      <w:sz w:val="26"/>
    </w:rPr>
  </w:style>
  <w:style w:styleId="Style_30_ch" w:type="character">
    <w:name w:val="Заголовок №1"/>
    <w:basedOn w:val="Style_6_ch"/>
    <w:link w:val="Style_30"/>
    <w:rPr>
      <w:rFonts w:ascii="Sylfaen" w:hAnsi="Sylfaen"/>
      <w:b w:val="1"/>
      <w:i w:val="1"/>
      <w:color w:val="1F3864"/>
      <w:sz w:val="26"/>
    </w:rPr>
  </w:style>
  <w:style w:styleId="Style_31" w:type="paragraph">
    <w:name w:val="Subtitle"/>
    <w:next w:val="Style_6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6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6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next w:val="Style_6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Знак примечания1"/>
    <w:basedOn w:val="Style_16"/>
    <w:link w:val="Style_35_ch"/>
    <w:rPr>
      <w:sz w:val="16"/>
    </w:rPr>
  </w:style>
  <w:style w:styleId="Style_35_ch" w:type="character">
    <w:name w:val="Знак примечания1"/>
    <w:basedOn w:val="Style_16_ch"/>
    <w:link w:val="Style_35"/>
    <w:rPr>
      <w:sz w:val="16"/>
    </w:rPr>
  </w:style>
  <w:style w:styleId="Style_36" w:type="paragraph">
    <w:name w:val="heading 2"/>
    <w:next w:val="Style_6"/>
    <w:link w:val="Style_3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6_ch" w:type="character">
    <w:name w:val="heading 2"/>
    <w:link w:val="Style_36"/>
    <w:rPr>
      <w:rFonts w:ascii="XO Thames" w:hAnsi="XO Thames"/>
      <w:b w:val="1"/>
      <w:color w:val="00A0FF"/>
      <w:sz w:val="26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3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2023-03-02T13:42:04Z</dcterms:modified>
</cp:coreProperties>
</file>