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1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31750</wp:posOffset>
                </wp:positionV>
                <wp:extent cx="619760" cy="775335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19760" cy="7753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207.15pt;mso-position-horizontal:absolute;mso-position-vertical-relative:text;margin-top:2.50pt;mso-position-vertical:absolute;width:48.80pt;height:61.05pt;mso-wrap-distance-left:9.05pt;mso-wrap-distance-top:0.00pt;mso-wrap-distance-right:9.05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ascii="PT Astra Serif" w:hAnsi="PT Astra Serif" w:cs="PT Astra Serif"/>
          <w:b/>
          <w:sz w:val="28"/>
          <w:szCs w:val="28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24"/>
        <w:jc w:val="center"/>
        <w:spacing w:after="0" w:line="240" w:lineRule="auto"/>
        <w:rPr>
          <w:rFonts w:ascii="PT Astra Serif" w:hAnsi="PT Astra Serif"/>
          <w:b/>
          <w:bCs/>
          <w:spacing w:val="20"/>
          <w:sz w:val="28"/>
          <w:szCs w:val="28"/>
        </w:rPr>
      </w:pPr>
      <w:r>
        <w:rPr>
          <w:rFonts w:ascii="PT Astra Serif" w:hAnsi="PT Astra Serif"/>
          <w:b/>
          <w:spacing w:val="20"/>
          <w:sz w:val="28"/>
          <w:szCs w:val="28"/>
        </w:rPr>
        <w:t xml:space="preserve">АДМИНИСТРАЦИЯ</w:t>
      </w:r>
      <w:r>
        <w:rPr>
          <w:rFonts w:ascii="PT Astra Serif" w:hAnsi="PT Astra Serif"/>
          <w:b/>
          <w:bCs/>
          <w:spacing w:val="20"/>
          <w:sz w:val="28"/>
          <w:szCs w:val="28"/>
        </w:rPr>
      </w:r>
      <w:r>
        <w:rPr>
          <w:rFonts w:ascii="PT Astra Serif" w:hAnsi="PT Astra Serif"/>
          <w:b/>
          <w:bCs/>
          <w:spacing w:val="20"/>
          <w:sz w:val="28"/>
          <w:szCs w:val="28"/>
        </w:rPr>
      </w:r>
    </w:p>
    <w:p>
      <w:pPr>
        <w:pStyle w:val="624"/>
        <w:jc w:val="center"/>
        <w:spacing w:after="0" w:line="240" w:lineRule="auto"/>
        <w:rPr>
          <w:rFonts w:ascii="PT Astra Serif" w:hAnsi="PT Astra Serif"/>
          <w:b/>
          <w:spacing w:val="20"/>
          <w:sz w:val="28"/>
          <w:szCs w:val="28"/>
        </w:rPr>
      </w:pPr>
      <w:r>
        <w:rPr>
          <w:rFonts w:ascii="PT Astra Serif" w:hAnsi="PT Astra Serif"/>
          <w:b/>
          <w:spacing w:val="20"/>
          <w:sz w:val="28"/>
          <w:szCs w:val="28"/>
        </w:rPr>
        <w:t xml:space="preserve">БАЛАКОВСКОГО МУНИЦИПАЛЬНОГО РАЙОНА</w:t>
      </w:r>
      <w:r>
        <w:rPr>
          <w:rFonts w:ascii="PT Astra Serif" w:hAnsi="PT Astra Serif"/>
          <w:b/>
          <w:spacing w:val="20"/>
          <w:sz w:val="28"/>
          <w:szCs w:val="28"/>
        </w:rPr>
      </w:r>
    </w:p>
    <w:p>
      <w:pPr>
        <w:pStyle w:val="624"/>
        <w:jc w:val="center"/>
        <w:spacing w:after="0" w:line="240" w:lineRule="auto"/>
        <w:rPr>
          <w:rFonts w:ascii="PT Astra Serif" w:hAnsi="PT Astra Serif"/>
          <w:b/>
          <w:spacing w:val="20"/>
          <w:sz w:val="28"/>
          <w:szCs w:val="28"/>
        </w:rPr>
      </w:pPr>
      <w:r>
        <w:rPr>
          <w:rFonts w:ascii="PT Astra Serif" w:hAnsi="PT Astra Serif"/>
          <w:b/>
          <w:spacing w:val="20"/>
          <w:sz w:val="28"/>
          <w:szCs w:val="28"/>
        </w:rPr>
        <w:t xml:space="preserve">САРАТОВСКОЙ ОБЛАСТИ</w:t>
      </w:r>
      <w:r>
        <w:rPr>
          <w:rFonts w:ascii="PT Astra Serif" w:hAnsi="PT Astra Serif"/>
          <w:b/>
          <w:spacing w:val="20"/>
          <w:sz w:val="28"/>
          <w:szCs w:val="28"/>
        </w:rPr>
      </w:r>
    </w:p>
    <w:p>
      <w:pPr>
        <w:pStyle w:val="624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24"/>
        <w:jc w:val="center"/>
        <w:rPr>
          <w:rFonts w:ascii="PT Astra Serif" w:hAnsi="PT Astra Serif"/>
          <w:b/>
          <w:sz w:val="32"/>
          <w:szCs w:val="32"/>
        </w:rPr>
      </w:pPr>
      <w:r>
        <w:rPr>
          <w:rFonts w:ascii="PT Astra Serif" w:hAnsi="PT Astra Serif"/>
          <w:b/>
          <w:sz w:val="32"/>
          <w:szCs w:val="32"/>
        </w:rPr>
        <w:t xml:space="preserve">П О С Т А Н О В Л Е Н И Е</w:t>
      </w:r>
      <w:r>
        <w:rPr>
          <w:rFonts w:ascii="PT Astra Serif" w:hAnsi="PT Astra Serif"/>
          <w:b/>
          <w:sz w:val="32"/>
          <w:szCs w:val="32"/>
        </w:rPr>
      </w:r>
    </w:p>
    <w:p>
      <w:pPr>
        <w:pStyle w:val="624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24"/>
        <w:jc w:val="both"/>
        <w:rPr>
          <w:rFonts w:ascii="PT Astra Serif" w:hAnsi="PT Astra Serif"/>
          <w:sz w:val="28"/>
          <w:szCs w:val="28"/>
          <w:u w:val="single"/>
        </w:rPr>
      </w:pPr>
      <w:r>
        <w:rPr>
          <w:rFonts w:ascii="PT Astra Serif" w:hAnsi="PT Astra Serif"/>
          <w:sz w:val="28"/>
          <w:szCs w:val="28"/>
        </w:rPr>
        <w:t xml:space="preserve">От</w:t>
      </w:r>
      <w:r>
        <w:rPr>
          <w:rFonts w:ascii="PT Astra Serif" w:hAnsi="PT Astra Serif"/>
          <w:color w:val="000000"/>
          <w:sz w:val="28"/>
          <w:szCs w:val="28"/>
          <w:u w:val="single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  <w:u w:val="single"/>
        </w:rPr>
        <w:t xml:space="preserve">16 июня </w:t>
      </w:r>
      <w:r>
        <w:rPr>
          <w:rFonts w:ascii="PT Astra Serif" w:hAnsi="PT Astra Serif"/>
          <w:color w:val="000000"/>
          <w:sz w:val="28"/>
          <w:szCs w:val="28"/>
          <w:u w:val="single"/>
        </w:rPr>
        <w:t xml:space="preserve"> 2025 </w:t>
      </w:r>
      <w:r>
        <w:rPr>
          <w:rFonts w:ascii="PT Astra Serif" w:hAnsi="PT Astra Serif"/>
          <w:sz w:val="28"/>
          <w:szCs w:val="28"/>
        </w:rPr>
        <w:t xml:space="preserve"> № </w:t>
      </w:r>
      <w:r>
        <w:rPr>
          <w:rFonts w:ascii="PT Astra Serif" w:hAnsi="PT Astra Serif"/>
          <w:sz w:val="28"/>
          <w:szCs w:val="28"/>
          <w:u w:val="single"/>
        </w:rPr>
        <w:t xml:space="preserve">1902</w:t>
      </w:r>
      <w:r>
        <w:rPr>
          <w:rFonts w:ascii="PT Astra Serif" w:hAnsi="PT Astra Serif"/>
          <w:sz w:val="28"/>
          <w:szCs w:val="28"/>
          <w:u w:val="single"/>
        </w:rPr>
      </w:r>
      <w:r>
        <w:rPr>
          <w:rFonts w:ascii="PT Astra Serif" w:hAnsi="PT Astra Serif"/>
          <w:sz w:val="28"/>
          <w:szCs w:val="28"/>
          <w:u w:val="single"/>
        </w:rPr>
      </w:r>
    </w:p>
    <w:p>
      <w:pPr>
        <w:pStyle w:val="624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</w:rPr>
        <w:t xml:space="preserve">г. Балаково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sz w:val="16"/>
          <w:szCs w:val="16"/>
        </w:rPr>
      </w:pPr>
      <w:r>
        <w:rPr>
          <w:rFonts w:ascii="PT Astra Serif" w:hAnsi="PT Astra Serif" w:cs="PT Astra Serif"/>
          <w:b/>
          <w:sz w:val="16"/>
          <w:szCs w:val="16"/>
        </w:rPr>
      </w:r>
      <w:r>
        <w:rPr>
          <w:rFonts w:ascii="PT Astra Serif" w:hAnsi="PT Astra Serif" w:cs="PT Astra Serif"/>
          <w:b/>
          <w:sz w:val="16"/>
          <w:szCs w:val="16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 xml:space="preserve">Об организации и проведении общественных </w:t>
      </w:r>
      <w:r>
        <w:rPr>
          <w:rFonts w:ascii="PT Astra Serif" w:hAnsi="PT Astra Serif" w:cs="PT Astra Serif"/>
          <w:b/>
          <w:sz w:val="28"/>
          <w:szCs w:val="28"/>
        </w:rPr>
        <w:t xml:space="preserve">обсуждений проектной документации «Полигон для размещения отходов Балаковской АЭС, содержащих радионуклиды в допустимых пределах», содержащей предварительные материалы оценки воздействия на окружающую среду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24"/>
        <w:jc w:val="center"/>
        <w:spacing w:after="0" w:line="240" w:lineRule="auto"/>
        <w:rPr>
          <w:rFonts w:ascii="PT Astra Serif" w:hAnsi="PT Astra Serif" w:cs="PT Astra Serif"/>
          <w:b/>
          <w:i/>
          <w:sz w:val="28"/>
          <w:szCs w:val="28"/>
        </w:rPr>
      </w:pPr>
      <w:r>
        <w:rPr>
          <w:rFonts w:ascii="PT Astra Serif" w:hAnsi="PT Astra Serif" w:cs="PT Astra Serif"/>
          <w:b/>
          <w:i/>
          <w:sz w:val="28"/>
          <w:szCs w:val="28"/>
        </w:rPr>
      </w:r>
      <w:r>
        <w:rPr>
          <w:rFonts w:ascii="PT Astra Serif" w:hAnsi="PT Astra Serif" w:cs="PT Astra Serif"/>
          <w:b/>
          <w:i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widowControl w:val="off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widowControl w:val="off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В соответствии с Федеральным законом от 06.10.2003 № 131-ФЗ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от 23.11.1995 №</w:t>
      </w:r>
      <w:r>
        <w:rPr>
          <w:rFonts w:ascii="PT Astra Serif" w:hAnsi="PT Astra Serif" w:cs="PT Astra Serif"/>
          <w:sz w:val="28"/>
          <w:szCs w:val="28"/>
        </w:rPr>
        <w:t xml:space="preserve"> </w:t>
      </w:r>
      <w:r>
        <w:rPr>
          <w:rFonts w:ascii="PT Astra Serif" w:hAnsi="PT Astra Serif" w:cs="PT Astra Serif"/>
          <w:sz w:val="28"/>
          <w:szCs w:val="28"/>
        </w:rPr>
        <w:t xml:space="preserve">174-ФЗ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«Об экологической экспертизе», Правилами проведения оценки воздействия на окружающую ср</w:t>
      </w:r>
      <w:r>
        <w:rPr>
          <w:rFonts w:ascii="PT Astra Serif" w:hAnsi="PT Astra Serif" w:cs="PT Astra Serif"/>
          <w:sz w:val="28"/>
          <w:szCs w:val="28"/>
        </w:rPr>
        <w:t xml:space="preserve">еду, утвержденными постановлением Правительства Российской Федерации от 28 ноября 2024 года № 1644 «О порядке проведения оценки воздействия на окружающую среду», постановлением администрации Балаковского муниципального района от 18 апреля 2025 года № 1327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«Об утверждении Положения о порядке организации и проведения общественных обсуждений объекта государственной экологической экспертизы, содержащего предварительные материалы оценки воздействия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на окружающую среду планируемой хозяйственной и иной деятельности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на территории Балаковского муниципального района Саратовской области», рассмотрев заявление Заказчика – АО «Концерн Росэнергоатом» от 02.06.2025 № 9/03/94364 о проведении </w:t>
      </w:r>
      <w:r>
        <w:rPr>
          <w:rFonts w:ascii="PT Astra Serif" w:hAnsi="PT Astra Serif" w:cs="PT Astra Serif"/>
          <w:sz w:val="28"/>
          <w:szCs w:val="28"/>
        </w:rPr>
        <w:t xml:space="preserve">общественных </w:t>
      </w:r>
      <w:r>
        <w:rPr>
          <w:rFonts w:ascii="PT Astra Serif" w:hAnsi="PT Astra Serif" w:cs="PT Astra Serif"/>
          <w:sz w:val="28"/>
          <w:szCs w:val="28"/>
        </w:rPr>
        <w:t xml:space="preserve">обсуждений</w:t>
      </w:r>
      <w:r>
        <w:rPr>
          <w:rFonts w:ascii="PT Astra Serif" w:hAnsi="PT Astra Serif" w:cs="PT Astra Serif"/>
          <w:sz w:val="28"/>
          <w:szCs w:val="28"/>
        </w:rPr>
        <w:t xml:space="preserve"> проектной документации «Полигон для размещения отходов Балаковской АЭС, содержащих радионуклиды в допустимых пределах», содержащей предварительные материалы оценки воздействия на окружающую среду, учитывая информационное сообщение о получении уведомления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об общественных обсуждениях и о формировании рабочей группы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по организации и проведению общественных обсуждений, акт принятых заявок с просьбой о включении в состав рабочей группы по организации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и проведению общественных обсуждений проектной документации</w:t>
      </w:r>
      <w:r>
        <w:rPr>
          <w:rFonts w:ascii="PT Astra Serif" w:hAnsi="PT Astra Serif" w:cs="PT Astra Serif"/>
          <w:sz w:val="28"/>
          <w:szCs w:val="28"/>
        </w:rPr>
        <w:t xml:space="preserve"> «Полигон для размещения отходов Балаковской АЭС, содержащих радионуклиды в допустимых пределах», содержащей предварительные материалы оценки воздействия на окружающую среду, на основании ст.30 Устава Балаковского муниципального района Саратовской области </w:t>
      </w:r>
      <w:r>
        <w:rPr>
          <w:rFonts w:ascii="PT Astra Serif" w:hAnsi="PT Astra Serif" w:cs="PT Astra Serif"/>
          <w:sz w:val="28"/>
          <w:szCs w:val="28"/>
        </w:rPr>
        <w:t xml:space="preserve">а</w:t>
      </w:r>
      <w:r>
        <w:rPr>
          <w:rFonts w:ascii="PT Astra Serif" w:hAnsi="PT Astra Serif" w:cs="PT Astra Serif"/>
          <w:sz w:val="28"/>
          <w:szCs w:val="28"/>
        </w:rPr>
        <w:t xml:space="preserve">дминистрация Балаковского муниципального района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ПОСТАНОВЛЯЕТ: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  <w:outlineLvl w:val="0"/>
      </w:pPr>
      <w:r>
        <w:rPr>
          <w:rFonts w:ascii="PT Astra Serif" w:hAnsi="PT Astra Serif" w:cs="PT Astra Serif"/>
          <w:bCs/>
          <w:sz w:val="28"/>
          <w:szCs w:val="28"/>
        </w:rPr>
        <w:t xml:space="preserve">1. </w:t>
      </w:r>
      <w:r>
        <w:rPr>
          <w:rFonts w:ascii="PT Astra Serif" w:hAnsi="PT Astra Serif" w:cs="PT Astra Serif"/>
          <w:bCs/>
          <w:sz w:val="28"/>
          <w:szCs w:val="28"/>
        </w:rPr>
        <w:t xml:space="preserve">Провести общественные обсуждения </w:t>
      </w:r>
      <w:r>
        <w:rPr>
          <w:rFonts w:ascii="PT Astra Serif" w:hAnsi="PT Astra Serif" w:cs="PT Astra Serif"/>
          <w:sz w:val="28"/>
          <w:szCs w:val="28"/>
        </w:rPr>
        <w:t xml:space="preserve">проектной документации «Полигон для размещения отходов Балаковской АЭС, содержащих радионуклиды в допустимых пределах», содержащей предварительные материалы оценки воздействия на окружающую среду </w:t>
      </w:r>
      <w:r>
        <w:rPr>
          <w:rFonts w:ascii="PT Astra Serif" w:hAnsi="PT Astra Serif" w:cs="PT Astra Serif"/>
          <w:bCs/>
          <w:sz w:val="28"/>
          <w:szCs w:val="28"/>
        </w:rPr>
        <w:t xml:space="preserve">в срок с 23 июня </w:t>
      </w:r>
      <w:r>
        <w:rPr>
          <w:rFonts w:ascii="PT Astra Serif" w:hAnsi="PT Astra Serif" w:cs="PT Astra Serif"/>
          <w:bCs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bCs/>
          <w:sz w:val="28"/>
          <w:szCs w:val="28"/>
        </w:rPr>
        <w:t xml:space="preserve">2025 года по 22 июля 2025 года с использованием средств дистанционного взаимодействия</w:t>
      </w:r>
      <w:r>
        <w:rPr>
          <w:rFonts w:ascii="PT Astra Serif" w:hAnsi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bCs/>
          <w:sz w:val="28"/>
          <w:szCs w:val="28"/>
        </w:rPr>
        <w:outlineLvl w:val="0"/>
      </w:pPr>
      <w:r>
        <w:rPr>
          <w:rFonts w:ascii="PT Astra Serif" w:hAnsi="PT Astra Serif" w:cs="PT Astra Serif"/>
          <w:sz w:val="28"/>
          <w:szCs w:val="28"/>
        </w:rPr>
        <w:t xml:space="preserve">2. </w:t>
      </w:r>
      <w:r>
        <w:rPr>
          <w:rFonts w:ascii="PT Astra Serif" w:hAnsi="PT Astra Serif" w:cs="PT Astra Serif"/>
          <w:sz w:val="28"/>
          <w:szCs w:val="28"/>
        </w:rPr>
        <w:t xml:space="preserve">Заказчиком, отвечающим за подготовку документации, подлежащей государственной экологической экспертизе – проектной докумен</w:t>
      </w:r>
      <w:r>
        <w:rPr>
          <w:rFonts w:ascii="PT Astra Serif" w:hAnsi="PT Astra Serif" w:cs="PT Astra Serif"/>
          <w:sz w:val="28"/>
          <w:szCs w:val="28"/>
        </w:rPr>
        <w:t xml:space="preserve">тации «Полигон для размещения отходов Балаковской АЭС, содержащих радионуклиды в допустимых пределах», содержащей предварительные материалы оценки воздействия на окружающую среду, является АО «Концерн Росэнергоатом» (юридический и почтовый адрес: 109507, г</w:t>
      </w:r>
      <w:r>
        <w:rPr>
          <w:rFonts w:ascii="PT Astra Serif" w:hAnsi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  <w:t xml:space="preserve">Москва, ул</w:t>
      </w:r>
      <w:r>
        <w:rPr>
          <w:rFonts w:ascii="PT Astra Serif" w:hAnsi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  <w:t xml:space="preserve">Ферганская, д.25, ИНН 7721632827, КПП 772101001).</w:t>
      </w:r>
      <w:r>
        <w:rPr>
          <w:rFonts w:ascii="PT Astra Serif" w:hAnsi="PT Astra Serif" w:cs="PT Astra Serif"/>
          <w:bCs/>
          <w:sz w:val="28"/>
          <w:szCs w:val="28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  <w:outlineLvl w:val="0"/>
      </w:pPr>
      <w:r>
        <w:rPr>
          <w:rFonts w:ascii="PT Astra Serif" w:hAnsi="PT Astra Serif" w:cs="PT Astra Serif"/>
          <w:bCs/>
          <w:sz w:val="28"/>
          <w:szCs w:val="28"/>
        </w:rPr>
        <w:t xml:space="preserve">3. </w:t>
      </w:r>
      <w:r>
        <w:rPr>
          <w:rFonts w:ascii="PT Astra Serif" w:hAnsi="PT Astra Serif" w:cs="PT Astra Serif"/>
          <w:bCs/>
          <w:sz w:val="28"/>
          <w:szCs w:val="28"/>
        </w:rPr>
        <w:t xml:space="preserve">Уполномоченным органом, ответственным за проведение общественных обсуждений </w:t>
      </w:r>
      <w:r>
        <w:rPr>
          <w:rFonts w:ascii="PT Astra Serif" w:hAnsi="PT Astra Serif" w:cs="PT Astra Serif"/>
          <w:sz w:val="28"/>
          <w:szCs w:val="28"/>
        </w:rPr>
        <w:t xml:space="preserve">проектной документации «Полигон для размещения отходов Балаковской АЭС, содержащих радионуклиды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в допустимых пределах», содержащей предварительные материалы оценки воздействия на окружающую среду</w:t>
      </w:r>
      <w:r>
        <w:rPr>
          <w:rFonts w:ascii="PT Astra Serif" w:hAnsi="PT Astra Serif" w:cs="PT Astra Serif"/>
          <w:bCs/>
          <w:sz w:val="28"/>
          <w:szCs w:val="28"/>
        </w:rPr>
        <w:t xml:space="preserve">, является а</w:t>
      </w:r>
      <w:r>
        <w:rPr>
          <w:rFonts w:ascii="PT Astra Serif" w:hAnsi="PT Astra Serif" w:cs="PT Astra Serif"/>
          <w:sz w:val="28"/>
          <w:szCs w:val="28"/>
        </w:rPr>
        <w:t xml:space="preserve">дминистрация Балаковского муниципального района</w:t>
      </w:r>
      <w:r>
        <w:rPr>
          <w:rFonts w:ascii="PT Astra Serif" w:hAnsi="PT Astra Serif" w:cs="PT Astra Serif"/>
          <w:bCs/>
          <w:sz w:val="28"/>
          <w:szCs w:val="28"/>
        </w:rPr>
        <w:t xml:space="preserve"> (при содействии АО «Концерн Росэнергоатом»).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  <w:outlineLvl w:val="0"/>
      </w:pPr>
      <w:r>
        <w:rPr>
          <w:rFonts w:ascii="PT Astra Serif" w:hAnsi="PT Astra Serif" w:cs="PT Astra Serif"/>
          <w:sz w:val="28"/>
          <w:szCs w:val="28"/>
        </w:rPr>
        <w:t xml:space="preserve">4. </w:t>
      </w:r>
      <w:r>
        <w:rPr>
          <w:rFonts w:ascii="PT Astra Serif" w:hAnsi="PT Astra Serif" w:cs="PT Astra Serif"/>
          <w:sz w:val="28"/>
          <w:szCs w:val="28"/>
        </w:rPr>
        <w:t xml:space="preserve">Установить, что проектная документация «Полигон для размещения отходов Балаковской АЭС, содержащих радионуклиды в допустимых пределах», содержащая предварительные материалы оценки воздействия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на окружающую среду доступна для очного ознакомления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с 23 июня 2025 года по 22 июля 2025 года включительно с 08:00 до 16:00 по будням по адресу: Саратовская обл., г</w:t>
      </w:r>
      <w:r>
        <w:rPr>
          <w:rFonts w:ascii="PT Astra Serif" w:hAnsi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  <w:t xml:space="preserve">Балаково, Набережная Леонова, д</w:t>
      </w:r>
      <w:r>
        <w:rPr>
          <w:rFonts w:ascii="PT Astra Serif" w:hAnsi="PT Astra Serif" w:cs="PT Astra Serif"/>
          <w:sz w:val="28"/>
          <w:szCs w:val="28"/>
        </w:rPr>
        <w:t xml:space="preserve">.67</w:t>
      </w:r>
      <w:r>
        <w:rPr>
          <w:rFonts w:ascii="PT Astra Serif" w:hAnsi="PT Astra Serif" w:cs="PT Astra Serif"/>
          <w:sz w:val="28"/>
          <w:szCs w:val="28"/>
        </w:rPr>
        <w:t xml:space="preserve">Б, здание Информационного центра Балаковской АЭС.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  <w:outlineLvl w:val="0"/>
      </w:pPr>
      <w:r>
        <w:rPr>
          <w:rFonts w:ascii="PT Astra Serif" w:hAnsi="PT Astra Serif" w:cs="PT Astra Serif"/>
          <w:sz w:val="28"/>
          <w:szCs w:val="28"/>
        </w:rPr>
        <w:t xml:space="preserve">В электронном виде в сети «Интернет» проектная документация «Полигон для размещения отходов Балаковской АЭС, содержащих радионуклиды в допустимых пределах», содержащая предварительные материалы оценки воздействия на окружающую среду д</w:t>
      </w:r>
      <w:r>
        <w:rPr>
          <w:rFonts w:ascii="PT Astra Serif" w:hAnsi="PT Astra Serif" w:cs="PT Astra Serif"/>
          <w:bCs/>
          <w:sz w:val="28"/>
          <w:szCs w:val="28"/>
        </w:rPr>
        <w:t xml:space="preserve">оступна </w:t>
      </w:r>
      <w:r>
        <w:rPr>
          <w:rFonts w:ascii="PT Astra Serif" w:hAnsi="PT Astra Serif" w:cs="PT Astra Serif"/>
          <w:sz w:val="28"/>
          <w:szCs w:val="28"/>
        </w:rPr>
        <w:t xml:space="preserve">с 23 июня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2025 года по 22 июля 2025 года: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spacing w:val="-12"/>
          <w:sz w:val="28"/>
          <w:szCs w:val="28"/>
        </w:rPr>
        <w:outlineLvl w:val="0"/>
      </w:pPr>
      <w:r>
        <w:rPr>
          <w:rFonts w:ascii="PT Astra Serif" w:hAnsi="PT Astra Serif" w:cs="PT Astra Serif"/>
          <w:sz w:val="28"/>
          <w:szCs w:val="28"/>
        </w:rPr>
        <w:t xml:space="preserve">на официальном сайте уполномоченного органа</w:t>
      </w:r>
      <w:r>
        <w:rPr>
          <w:rFonts w:ascii="PT Astra Serif" w:hAnsi="PT Astra Serif" w:cs="PT Astra Serif"/>
          <w:sz w:val="28"/>
          <w:szCs w:val="28"/>
        </w:rPr>
        <w:t xml:space="preserve">,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а</w:t>
      </w:r>
      <w:r>
        <w:rPr>
          <w:rFonts w:ascii="PT Astra Serif" w:hAnsi="PT Astra Serif" w:cs="PT Astra Serif"/>
          <w:sz w:val="28"/>
          <w:szCs w:val="28"/>
        </w:rPr>
        <w:t xml:space="preserve">дминистрации </w:t>
      </w:r>
      <w:r>
        <w:rPr>
          <w:rFonts w:ascii="PT Astra Serif" w:hAnsi="PT Astra Serif" w:cs="PT Astra Serif"/>
          <w:spacing w:val="-12"/>
          <w:sz w:val="28"/>
          <w:szCs w:val="28"/>
        </w:rPr>
        <w:t xml:space="preserve">Балаковского муниципального района по ссылке: https://www.admbal.ru/pravovie-akti/uvedomleniya-o-provedenii-obshchestvennykh-obsuzhdeniy-obekta-gosudarstvennoy-ekologicheskoy-ekspert/;</w:t>
      </w:r>
      <w:r>
        <w:rPr>
          <w:rFonts w:ascii="PT Astra Serif" w:hAnsi="PT Astra Serif" w:cs="PT Astra Serif"/>
          <w:spacing w:val="-12"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spacing w:val="-16"/>
          <w:sz w:val="28"/>
          <w:szCs w:val="28"/>
        </w:rPr>
        <w:outlineLvl w:val="0"/>
      </w:pPr>
      <w:r>
        <w:rPr>
          <w:rFonts w:ascii="PT Astra Serif" w:hAnsi="PT Astra Serif" w:cs="PT Astra Serif"/>
          <w:sz w:val="28"/>
          <w:szCs w:val="28"/>
        </w:rPr>
        <w:t xml:space="preserve">на сайте Заказчика планируемой хозяйственной деятельности АО </w:t>
      </w:r>
      <w:r>
        <w:rPr>
          <w:rFonts w:ascii="PT Astra Serif" w:hAnsi="PT Astra Serif" w:cs="PT Astra Serif"/>
          <w:spacing w:val="-16"/>
          <w:sz w:val="28"/>
          <w:szCs w:val="28"/>
        </w:rPr>
        <w:t xml:space="preserve">«Концерн Росэнергоатом» по ссылке: </w:t>
      </w:r>
      <w:r>
        <w:rPr>
          <w:rFonts w:ascii="PT Astra Serif" w:hAnsi="PT Astra Serif" w:cs="PT Astra Serif"/>
          <w:spacing w:val="-16"/>
          <w:sz w:val="28"/>
          <w:szCs w:val="28"/>
        </w:rPr>
        <w:t xml:space="preserve">https://www.rosenergoatom.ru/safety_environment/</w:t>
      </w:r>
      <w:r>
        <w:rPr>
          <w:rFonts w:ascii="PT Astra Serif" w:hAnsi="PT Astra Serif" w:cs="PT Astra Serif"/>
          <w:spacing w:val="-16"/>
          <w:sz w:val="28"/>
          <w:szCs w:val="28"/>
        </w:rPr>
        <w:t xml:space="preserve"> </w:t>
      </w:r>
      <w:r>
        <w:rPr>
          <w:rFonts w:ascii="PT Astra Serif" w:hAnsi="PT Astra Serif" w:cs="PT Astra Serif"/>
          <w:spacing w:val="-16"/>
          <w:sz w:val="28"/>
          <w:szCs w:val="28"/>
        </w:rPr>
        <w:t xml:space="preserve">vozdeystvie-naokruzhayushchuyu-sredu/obshchestvennye-slushaniya/informatsionnye-soobshcheniya/.</w:t>
      </w:r>
      <w:r>
        <w:rPr>
          <w:rFonts w:ascii="PT Astra Serif" w:hAnsi="PT Astra Serif" w:cs="PT Astra Serif"/>
          <w:spacing w:val="-16"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  <w:outlineLvl w:val="0"/>
      </w:pPr>
      <w:r>
        <w:rPr>
          <w:rFonts w:ascii="PT Astra Serif" w:hAnsi="PT Astra Serif" w:cs="PT Astra Serif"/>
          <w:bCs/>
          <w:sz w:val="28"/>
          <w:szCs w:val="28"/>
        </w:rPr>
        <w:t xml:space="preserve">5. </w:t>
      </w:r>
      <w:r>
        <w:rPr>
          <w:rFonts w:ascii="PT Astra Serif" w:hAnsi="PT Astra Serif" w:cs="PT Astra Serif"/>
          <w:bCs/>
          <w:sz w:val="28"/>
          <w:szCs w:val="28"/>
        </w:rPr>
        <w:t xml:space="preserve">Замечания и предложения к </w:t>
      </w:r>
      <w:r>
        <w:rPr>
          <w:rFonts w:ascii="PT Astra Serif" w:hAnsi="PT Astra Serif" w:cs="PT Astra Serif"/>
          <w:sz w:val="28"/>
          <w:szCs w:val="28"/>
        </w:rPr>
        <w:t xml:space="preserve">проектной документации «Полигон для размещения отходов Балаковской АЭС, содержащих радионуклиды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в допустимых пределах», содержащей предварительные материалы оценки воздействия на окружающую среду,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принимаются с 23 июня 2025 года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по 22 июля 2025 года: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firstLine="720"/>
        <w:jc w:val="both"/>
        <w:spacing w:after="0" w:line="240" w:lineRule="auto"/>
        <w:tabs>
          <w:tab w:val="left" w:pos="993" w:leader="none"/>
          <w:tab w:val="left" w:pos="1134" w:leader="none"/>
        </w:tabs>
        <w:rPr>
          <w:rFonts w:ascii="PT Astra Serif" w:hAnsi="PT Astra Serif" w:cs="PT Astra Serif"/>
          <w:bCs/>
          <w:sz w:val="28"/>
          <w:szCs w:val="28"/>
          <w:highlight w:val="yellow"/>
        </w:rPr>
      </w:pPr>
      <w:r>
        <w:rPr>
          <w:rFonts w:ascii="PT Astra Serif" w:hAnsi="PT Astra Serif" w:cs="PT Astra Serif"/>
          <w:sz w:val="28"/>
          <w:szCs w:val="28"/>
        </w:rPr>
        <w:t xml:space="preserve">- </w:t>
      </w:r>
      <w:r>
        <w:rPr>
          <w:rFonts w:ascii="PT Astra Serif" w:hAnsi="PT Astra Serif" w:cs="PT Astra Serif"/>
          <w:sz w:val="28"/>
          <w:szCs w:val="28"/>
        </w:rPr>
        <w:t xml:space="preserve">в письменной форме или в форме электронного документа (шаблон для внесения предложений и замечаний </w:t>
      </w:r>
      <w:r>
        <w:rPr>
          <w:rFonts w:ascii="PT Astra Serif" w:hAnsi="PT Astra Serif" w:cs="PT Astra Serif"/>
          <w:bCs/>
          <w:sz w:val="28"/>
          <w:szCs w:val="28"/>
        </w:rPr>
        <w:t xml:space="preserve">будет доступен на официальном сайте администрации Балаковского муниципального района по ссылке: https://www.admbal.ru/pra</w:t>
      </w:r>
      <w:r>
        <w:rPr>
          <w:rFonts w:ascii="PT Astra Serif" w:hAnsi="PT Astra Serif" w:cs="PT Astra Serif"/>
          <w:bCs/>
          <w:sz w:val="28"/>
          <w:szCs w:val="28"/>
        </w:rPr>
        <w:t xml:space="preserve">vovie-akti/uvedomleniya-o-provedenii-obshchestvennykh-obsuzhdeniy-obekta-gosudarstvennoy-ekologicheskoy-ekspert/, направленного в адрес администрации Балаковского муниципального района по адресу: 413840, Саратовская обл., г. Балаково, ул. Трнавская, д. 12 </w:t>
      </w:r>
      <w:r>
        <w:rPr>
          <w:rFonts w:ascii="PT Astra Serif" w:hAnsi="PT Astra Serif" w:cs="PT Astra Serif"/>
          <w:bCs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bCs/>
          <w:sz w:val="28"/>
          <w:szCs w:val="28"/>
        </w:rPr>
        <w:t xml:space="preserve">или по адресу электронной почты: vasilevaas@adm-bal.ru;</w:t>
      </w:r>
      <w:r>
        <w:rPr>
          <w:rFonts w:ascii="PT Astra Serif" w:hAnsi="PT Astra Serif" w:cs="PT Astra Serif"/>
          <w:bCs/>
          <w:sz w:val="28"/>
          <w:szCs w:val="28"/>
          <w:highlight w:val="yellow"/>
        </w:rPr>
      </w:r>
      <w:r>
        <w:rPr>
          <w:rFonts w:ascii="PT Astra Serif" w:hAnsi="PT Astra Serif" w:cs="PT Astra Serif"/>
          <w:bCs/>
          <w:sz w:val="28"/>
          <w:szCs w:val="28"/>
          <w:highlight w:val="yellow"/>
        </w:rPr>
      </w:r>
    </w:p>
    <w:p>
      <w:pPr>
        <w:pStyle w:val="624"/>
        <w:ind w:firstLine="720"/>
        <w:jc w:val="both"/>
        <w:spacing w:after="0" w:line="240" w:lineRule="auto"/>
        <w:tabs>
          <w:tab w:val="left" w:pos="993" w:leader="none"/>
          <w:tab w:val="left" w:pos="1134" w:leader="none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- </w:t>
      </w:r>
      <w:r>
        <w:rPr>
          <w:rFonts w:ascii="PT Astra Serif" w:hAnsi="PT Astra Serif" w:cs="PT Astra Serif"/>
          <w:sz w:val="28"/>
          <w:szCs w:val="28"/>
        </w:rPr>
        <w:t xml:space="preserve">в письменной или устной форме в ходе проведения общественных слушаний (в случае принятия решения об их проведении);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firstLine="720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- </w:t>
      </w:r>
      <w:r>
        <w:rPr>
          <w:rFonts w:ascii="PT Astra Serif" w:hAnsi="PT Astra Serif" w:cs="PT Astra Serif"/>
          <w:sz w:val="28"/>
          <w:szCs w:val="28"/>
        </w:rPr>
        <w:t xml:space="preserve">в журналы учета замечаний и предложений по адресу: Саратовская обл., г. Балаково, Набережная Леонова, д. 67 Б, здание Информационного центра Балаковской АЭС с 08:00 до 16:00 по будням.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bCs/>
          <w:sz w:val="28"/>
          <w:szCs w:val="28"/>
        </w:rPr>
        <w:outlineLvl w:val="0"/>
      </w:pPr>
      <w:r>
        <w:rPr>
          <w:rFonts w:ascii="PT Astra Serif" w:hAnsi="PT Astra Serif" w:cs="PT Astra Serif"/>
          <w:bCs/>
          <w:sz w:val="28"/>
          <w:szCs w:val="28"/>
        </w:rPr>
        <w:t xml:space="preserve">6. </w:t>
      </w:r>
      <w:r>
        <w:rPr>
          <w:rFonts w:ascii="PT Astra Serif" w:hAnsi="PT Astra Serif" w:cs="PT Astra Serif"/>
          <w:bCs/>
          <w:sz w:val="28"/>
          <w:szCs w:val="28"/>
        </w:rPr>
        <w:t xml:space="preserve">Назначить представителем уполномоченного органа, ответственным за ведение журнала учет</w:t>
      </w:r>
      <w:r>
        <w:rPr>
          <w:rFonts w:ascii="PT Astra Serif" w:hAnsi="PT Astra Serif" w:cs="PT Astra Serif"/>
          <w:bCs/>
          <w:sz w:val="28"/>
          <w:szCs w:val="28"/>
        </w:rPr>
        <w:t xml:space="preserve">а замечаний и предложений участников общественных обсуждений проектной документации «Полигон для размещения отходов Балаковской АЭС, содержащих радионуклиды в допустимых пределах», содержащей предварительные материалы оценки воздействия на окружающую среду</w:t>
      </w:r>
      <w:r>
        <w:rPr>
          <w:rFonts w:ascii="PT Astra Serif" w:hAnsi="PT Astra Serif" w:cs="PT Astra Serif"/>
          <w:sz w:val="28"/>
          <w:szCs w:val="28"/>
        </w:rPr>
        <w:t xml:space="preserve">, размещенно</w:t>
      </w:r>
      <w:r>
        <w:rPr>
          <w:rFonts w:ascii="PT Astra Serif" w:hAnsi="PT Astra Serif" w:cs="PT Astra Serif"/>
          <w:sz w:val="28"/>
          <w:szCs w:val="28"/>
        </w:rPr>
        <w:t xml:space="preserve">го в Информационном центре Балаковской АЭС, Засенцеву Евгению Сергеевну, ведущего специалиста по связям с общественностью отдела коммуникационных мероприятий и спецпроектов филиала АО «Концерн Росэнергоатом» «Балаковская атомная станция» (по согласованию).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  <w:outlineLvl w:val="0"/>
      </w:pPr>
      <w:r>
        <w:rPr>
          <w:rFonts w:ascii="PT Astra Serif" w:hAnsi="PT Astra Serif" w:cs="PT Astra Serif"/>
          <w:bCs/>
          <w:sz w:val="28"/>
          <w:szCs w:val="28"/>
        </w:rPr>
        <w:t xml:space="preserve">7. </w:t>
      </w:r>
      <w:r>
        <w:rPr>
          <w:rFonts w:ascii="PT Astra Serif" w:hAnsi="PT Astra Serif" w:cs="PT Astra Serif"/>
          <w:bCs/>
          <w:sz w:val="28"/>
          <w:szCs w:val="28"/>
        </w:rPr>
        <w:t xml:space="preserve">Назначить ответственного от уполномоченного органа за ведение журнала учета замечаний и предложений участников общественных обсуждений проектной документации «Полигон для размещения отходов Балаковской АЭС, содержащи</w:t>
      </w:r>
      <w:r>
        <w:rPr>
          <w:rFonts w:ascii="PT Astra Serif" w:hAnsi="PT Astra Serif" w:cs="PT Astra Serif"/>
          <w:bCs/>
          <w:sz w:val="28"/>
          <w:szCs w:val="28"/>
        </w:rPr>
        <w:t xml:space="preserve">х радионуклиды в допустимых пределах», содержащей предварительные материалы оценки воздействия на окружающую среду, направленных в адрес администрации Балаковского муниципального района по адресу: 413840, Саратовская обл., г. Балаково, ул. Трнавская, д. 12</w:t>
      </w:r>
      <w:r>
        <w:rPr>
          <w:rFonts w:ascii="PT Astra Serif" w:hAnsi="PT Astra Serif" w:cs="PT Astra Serif"/>
          <w:bCs/>
          <w:sz w:val="28"/>
          <w:szCs w:val="28"/>
        </w:rPr>
        <w:t xml:space="preserve">,</w:t>
      </w:r>
      <w:r>
        <w:rPr>
          <w:rFonts w:ascii="PT Astra Serif" w:hAnsi="PT Astra Serif" w:cs="PT Astra Serif"/>
          <w:bCs/>
          <w:sz w:val="28"/>
          <w:szCs w:val="28"/>
        </w:rPr>
        <w:t xml:space="preserve"> или по адресу электронной почты: vasilevaas@adm-bal.ru, </w:t>
      </w:r>
      <w:r>
        <w:rPr>
          <w:rFonts w:ascii="PT Astra Serif" w:hAnsi="PT Astra Serif" w:cs="PT Astra Serif"/>
          <w:sz w:val="28"/>
          <w:szCs w:val="28"/>
        </w:rPr>
        <w:t xml:space="preserve">Бубенцову Надежду Васильевну, начальника отдела организационно-контрольной работы контрольного управления </w:t>
      </w:r>
      <w:r>
        <w:rPr>
          <w:rFonts w:ascii="PT Astra Serif" w:hAnsi="PT Astra Serif" w:cs="PT Astra Serif"/>
          <w:sz w:val="28"/>
          <w:szCs w:val="28"/>
        </w:rPr>
        <w:t xml:space="preserve">а</w:t>
      </w:r>
      <w:r>
        <w:rPr>
          <w:rFonts w:ascii="PT Astra Serif" w:hAnsi="PT Astra Serif" w:cs="PT Astra Serif"/>
          <w:sz w:val="28"/>
          <w:szCs w:val="28"/>
        </w:rPr>
        <w:t xml:space="preserve">дминистрации Балаковского муниципального района.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bCs/>
          <w:sz w:val="28"/>
          <w:szCs w:val="28"/>
        </w:rPr>
        <w:outlineLvl w:val="0"/>
      </w:pPr>
      <w:r>
        <w:rPr>
          <w:rFonts w:ascii="PT Astra Serif" w:hAnsi="PT Astra Serif" w:cs="PT Astra Serif"/>
          <w:sz w:val="28"/>
          <w:szCs w:val="28"/>
        </w:rPr>
        <w:t xml:space="preserve">8.</w:t>
      </w:r>
      <w:r>
        <w:rPr>
          <w:rFonts w:ascii="PT Astra Serif" w:hAnsi="PT Astra Serif" w:cs="PT Astra Serif"/>
          <w:bCs/>
          <w:sz w:val="28"/>
          <w:szCs w:val="28"/>
        </w:rPr>
        <w:t xml:space="preserve"> </w:t>
      </w:r>
      <w:r>
        <w:rPr>
          <w:rFonts w:ascii="PT Astra Serif" w:hAnsi="PT Astra Serif" w:cs="PT Astra Serif"/>
          <w:bCs/>
          <w:sz w:val="28"/>
          <w:szCs w:val="28"/>
        </w:rPr>
        <w:t xml:space="preserve">Создать рабочую группу по организации и проведению общественных обсуждений </w:t>
      </w:r>
      <w:r>
        <w:rPr>
          <w:rFonts w:ascii="PT Astra Serif" w:hAnsi="PT Astra Serif" w:cs="PT Astra Serif"/>
          <w:sz w:val="28"/>
          <w:szCs w:val="28"/>
        </w:rPr>
        <w:t xml:space="preserve">проектной документации «Полигон для размещения отходов Балаковской АЭС, содержащих радионуклиды в допустимых пределах», содержащей предварительные материалы оценки воздействия на окружающую среду </w:t>
      </w:r>
      <w:r>
        <w:rPr>
          <w:rFonts w:ascii="PT Astra Serif" w:hAnsi="PT Astra Serif" w:cs="PT Astra Serif"/>
          <w:bCs/>
          <w:sz w:val="28"/>
          <w:szCs w:val="28"/>
        </w:rPr>
        <w:t xml:space="preserve">и утвердить ее состав согласно приложению к постановлению.</w:t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bCs/>
          <w:sz w:val="28"/>
          <w:szCs w:val="28"/>
        </w:rPr>
        <w:outlineLvl w:val="0"/>
      </w:pPr>
      <w:r>
        <w:rPr>
          <w:rFonts w:ascii="PT Astra Serif" w:hAnsi="PT Astra Serif" w:cs="PT Astra Serif"/>
          <w:bCs/>
          <w:sz w:val="28"/>
          <w:szCs w:val="28"/>
        </w:rPr>
        <w:t xml:space="preserve">9. </w:t>
      </w:r>
      <w:r>
        <w:rPr>
          <w:rFonts w:ascii="PT Astra Serif" w:hAnsi="PT Astra Serif" w:cs="PT Astra Serif"/>
          <w:bCs/>
          <w:sz w:val="28"/>
          <w:szCs w:val="28"/>
        </w:rPr>
        <w:t xml:space="preserve">Провести первое заседание рабочей группы по организации </w:t>
      </w:r>
      <w:r>
        <w:rPr>
          <w:rFonts w:ascii="PT Astra Serif" w:hAnsi="PT Astra Serif" w:cs="PT Astra Serif"/>
          <w:bCs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bCs/>
          <w:sz w:val="28"/>
          <w:szCs w:val="28"/>
        </w:rPr>
        <w:t xml:space="preserve">и проведению общественных обсуждений </w:t>
      </w:r>
      <w:r>
        <w:rPr>
          <w:rFonts w:ascii="PT Astra Serif" w:hAnsi="PT Astra Serif" w:cs="PT Astra Serif"/>
          <w:sz w:val="28"/>
          <w:szCs w:val="28"/>
        </w:rPr>
        <w:t xml:space="preserve">проектной документации «Полигон для размещения отходов Балаковской АЭС, содержащих радионуклиды </w:t>
      </w:r>
      <w:r>
        <w:rPr>
          <w:rFonts w:ascii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sz w:val="28"/>
          <w:szCs w:val="28"/>
        </w:rPr>
        <w:t xml:space="preserve">в допустимых пределах», содержащей предварительные материалы оценки воздействия на окружающую среду 23 июня 2025 года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  <w:highlight w:val="white"/>
        </w:rPr>
        <w:t xml:space="preserve">в 15 часов 00 минут </w:t>
      </w:r>
      <w:r>
        <w:rPr>
          <w:rFonts w:ascii="PT Astra Serif" w:hAnsi="PT Astra Serif" w:cs="PT Astra Serif"/>
          <w:bCs/>
          <w:sz w:val="28"/>
          <w:szCs w:val="28"/>
          <w:highlight w:val="white"/>
        </w:rPr>
        <w:br w:type="textWrapping" w:clear="all"/>
      </w:r>
      <w:r>
        <w:rPr>
          <w:rFonts w:ascii="PT Astra Serif" w:hAnsi="PT Astra Serif" w:cs="PT Astra Serif"/>
          <w:bCs/>
          <w:sz w:val="28"/>
          <w:szCs w:val="28"/>
          <w:highlight w:val="white"/>
        </w:rPr>
        <w:t xml:space="preserve">(по местному времени) с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использованием средств дистанционного </w:t>
      </w:r>
      <w:r>
        <w:rPr>
          <w:rFonts w:ascii="PT Astra Serif" w:hAnsi="PT Astra Serif" w:cs="PT Astra Serif"/>
          <w:sz w:val="28"/>
          <w:szCs w:val="28"/>
        </w:rPr>
        <w:t xml:space="preserve">взаимодействия</w:t>
      </w:r>
      <w:r>
        <w:rPr>
          <w:rFonts w:ascii="PT Astra Serif" w:hAnsi="PT Astra Serif" w:cs="PT Astra Serif"/>
          <w:bCs/>
          <w:sz w:val="28"/>
          <w:szCs w:val="28"/>
        </w:rPr>
        <w:t xml:space="preserve">.</w:t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  <w:outlineLvl w:val="0"/>
      </w:pPr>
      <w:r>
        <w:rPr>
          <w:rFonts w:ascii="PT Astra Serif" w:hAnsi="PT Astra Serif" w:cs="PT Astra Serif"/>
          <w:bCs/>
          <w:sz w:val="28"/>
          <w:szCs w:val="28"/>
        </w:rPr>
        <w:t xml:space="preserve">10. </w:t>
      </w:r>
      <w:r>
        <w:rPr>
          <w:rFonts w:ascii="PT Astra Serif" w:hAnsi="PT Astra Serif" w:cs="PT Astra Serif"/>
          <w:sz w:val="28"/>
          <w:szCs w:val="28"/>
        </w:rPr>
        <w:t xml:space="preserve">Бубенцовой Надежде Васильевне, начальнику отдела организационно-контрольной работы контрольного управления направить настоящее постановление членам рабочей группы в течение пяти дней после его принятия.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bCs/>
          <w:sz w:val="28"/>
          <w:szCs w:val="28"/>
        </w:rPr>
        <w:outlineLvl w:val="0"/>
      </w:pPr>
      <w:r>
        <w:rPr>
          <w:rFonts w:ascii="PT Astra Serif" w:hAnsi="PT Astra Serif" w:cs="PT Astra Serif"/>
          <w:sz w:val="28"/>
          <w:szCs w:val="28"/>
        </w:rPr>
        <w:t xml:space="preserve">11. </w:t>
      </w:r>
      <w:r>
        <w:rPr>
          <w:rFonts w:ascii="PT Astra Serif" w:hAnsi="PT Astra Serif" w:cs="PT Astra Serif"/>
          <w:sz w:val="28"/>
          <w:szCs w:val="28"/>
        </w:rPr>
        <w:t xml:space="preserve">Игумновой Юлии Юрьевне,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руководителю аппарата а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дминистрации Балаковского муниципального района</w:t>
      </w:r>
      <w:r>
        <w:rPr>
          <w:rFonts w:ascii="PT Astra Serif" w:hAnsi="PT Astra Serif" w:cs="PT Astra Serif"/>
          <w:bCs/>
          <w:sz w:val="28"/>
          <w:szCs w:val="28"/>
          <w:highlight w:val="white"/>
        </w:rPr>
        <w:t xml:space="preserve"> обеспечить размещение документов, указанных в п</w:t>
      </w:r>
      <w:r>
        <w:rPr>
          <w:rFonts w:ascii="PT Astra Serif" w:hAnsi="PT Astra Serif" w:cs="PT Astra Serif"/>
          <w:bCs/>
          <w:sz w:val="28"/>
          <w:szCs w:val="28"/>
          <w:highlight w:val="white"/>
        </w:rPr>
        <w:t xml:space="preserve">ункте</w:t>
      </w:r>
      <w:r>
        <w:rPr>
          <w:rFonts w:ascii="PT Astra Serif" w:hAnsi="PT Astra Serif" w:cs="PT Astra Serif"/>
          <w:bCs/>
          <w:sz w:val="28"/>
          <w:szCs w:val="28"/>
          <w:highlight w:val="white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  <w:highlight w:val="white"/>
        </w:rPr>
        <w:t xml:space="preserve">4</w:t>
      </w:r>
      <w:r>
        <w:rPr>
          <w:rFonts w:ascii="PT Astra Serif" w:hAnsi="PT Astra Serif" w:cs="PT Astra Serif"/>
          <w:bCs/>
          <w:sz w:val="28"/>
          <w:szCs w:val="28"/>
          <w:highlight w:val="white"/>
        </w:rPr>
        <w:t xml:space="preserve"> настоящ</w:t>
      </w:r>
      <w:r>
        <w:rPr>
          <w:rFonts w:ascii="PT Astra Serif" w:hAnsi="PT Astra Serif" w:cs="PT Astra Serif"/>
          <w:bCs/>
          <w:sz w:val="28"/>
          <w:szCs w:val="28"/>
        </w:rPr>
        <w:t xml:space="preserve">его постановления, на официальном </w:t>
      </w:r>
      <w:r>
        <w:rPr>
          <w:rFonts w:ascii="PT Astra Serif" w:hAnsi="PT Astra Serif" w:cs="PT Astra Serif"/>
          <w:sz w:val="28"/>
          <w:szCs w:val="28"/>
        </w:rPr>
        <w:t xml:space="preserve">сайте а</w:t>
      </w:r>
      <w:r>
        <w:rPr>
          <w:rFonts w:ascii="PT Astra Serif" w:hAnsi="PT Astra Serif" w:cs="PT Astra Serif"/>
          <w:sz w:val="28"/>
          <w:szCs w:val="28"/>
        </w:rPr>
        <w:t xml:space="preserve">дминистрации Балаковского муниципального района </w:t>
      </w:r>
      <w:r>
        <w:rPr>
          <w:rFonts w:ascii="PT Astra Serif" w:hAnsi="PT Astra Serif" w:cs="PT Astra Serif"/>
          <w:bCs/>
          <w:sz w:val="28"/>
          <w:szCs w:val="28"/>
        </w:rPr>
        <w:t xml:space="preserve">по</w:t>
      </w:r>
      <w:r>
        <w:rPr>
          <w:rFonts w:ascii="PT Astra Serif" w:hAnsi="PT Astra Serif" w:cs="PT Astra Serif"/>
          <w:bCs/>
          <w:sz w:val="28"/>
          <w:szCs w:val="28"/>
        </w:rPr>
        <w:t xml:space="preserve"> ссылке: 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https</w:t>
      </w:r>
      <w:r>
        <w:rPr>
          <w:rFonts w:ascii="PT Astra Serif" w:hAnsi="PT Astra Serif" w:cs="PT Astra Serif"/>
          <w:bCs/>
          <w:sz w:val="28"/>
          <w:szCs w:val="28"/>
        </w:rPr>
        <w:t xml:space="preserve">://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www</w:t>
      </w:r>
      <w:r>
        <w:rPr>
          <w:rFonts w:ascii="PT Astra Serif" w:hAnsi="PT Astra Serif" w:cs="PT Astra Serif"/>
          <w:bCs/>
          <w:sz w:val="28"/>
          <w:szCs w:val="28"/>
        </w:rPr>
        <w:t xml:space="preserve">.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admbal</w:t>
      </w:r>
      <w:r>
        <w:rPr>
          <w:rFonts w:ascii="PT Astra Serif" w:hAnsi="PT Astra Serif" w:cs="PT Astra Serif"/>
          <w:bCs/>
          <w:sz w:val="28"/>
          <w:szCs w:val="28"/>
        </w:rPr>
        <w:t xml:space="preserve">.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ru</w:t>
      </w:r>
      <w:r>
        <w:rPr>
          <w:rFonts w:ascii="PT Astra Serif" w:hAnsi="PT Astra Serif" w:cs="PT Astra Serif"/>
          <w:bCs/>
          <w:sz w:val="28"/>
          <w:szCs w:val="28"/>
        </w:rPr>
        <w:t xml:space="preserve">/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pravovie</w:t>
      </w:r>
      <w:r>
        <w:rPr>
          <w:rFonts w:ascii="PT Astra Serif" w:hAnsi="PT Astra Serif" w:cs="PT Astra Serif"/>
          <w:bCs/>
          <w:sz w:val="28"/>
          <w:szCs w:val="28"/>
        </w:rPr>
        <w:t xml:space="preserve">-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akti</w:t>
      </w:r>
      <w:r>
        <w:rPr>
          <w:rFonts w:ascii="PT Astra Serif" w:hAnsi="PT Astra Serif" w:cs="PT Astra Serif"/>
          <w:bCs/>
          <w:sz w:val="28"/>
          <w:szCs w:val="28"/>
        </w:rPr>
        <w:t xml:space="preserve">/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uvedomleniya</w:t>
      </w:r>
      <w:r>
        <w:rPr>
          <w:rFonts w:ascii="PT Astra Serif" w:hAnsi="PT Astra Serif" w:cs="PT Astra Serif"/>
          <w:bCs/>
          <w:sz w:val="28"/>
          <w:szCs w:val="28"/>
        </w:rPr>
        <w:t xml:space="preserve">-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o</w:t>
      </w:r>
      <w:r>
        <w:rPr>
          <w:rFonts w:ascii="PT Astra Serif" w:hAnsi="PT Astra Serif" w:cs="PT Astra Serif"/>
          <w:bCs/>
          <w:sz w:val="28"/>
          <w:szCs w:val="28"/>
        </w:rPr>
        <w:t xml:space="preserve">-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provedenii</w:t>
      </w:r>
      <w:r>
        <w:rPr>
          <w:rFonts w:ascii="PT Astra Serif" w:hAnsi="PT Astra Serif" w:cs="PT Astra Serif"/>
          <w:bCs/>
          <w:sz w:val="28"/>
          <w:szCs w:val="28"/>
        </w:rPr>
        <w:t xml:space="preserve">-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obshchestvennykh</w:t>
      </w:r>
      <w:r>
        <w:rPr>
          <w:rFonts w:ascii="PT Astra Serif" w:hAnsi="PT Astra Serif" w:cs="PT Astra Serif"/>
          <w:bCs/>
          <w:sz w:val="28"/>
          <w:szCs w:val="28"/>
        </w:rPr>
        <w:t xml:space="preserve">-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obsuzhdeniy</w:t>
      </w:r>
      <w:r>
        <w:rPr>
          <w:rFonts w:ascii="PT Astra Serif" w:hAnsi="PT Astra Serif" w:cs="PT Astra Serif"/>
          <w:bCs/>
          <w:sz w:val="28"/>
          <w:szCs w:val="28"/>
        </w:rPr>
        <w:t xml:space="preserve">-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obekta</w:t>
      </w:r>
      <w:r>
        <w:rPr>
          <w:rFonts w:ascii="PT Astra Serif" w:hAnsi="PT Astra Serif" w:cs="PT Astra Serif"/>
          <w:bCs/>
          <w:sz w:val="28"/>
          <w:szCs w:val="28"/>
        </w:rPr>
        <w:t xml:space="preserve">-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gosudarstvennoy</w:t>
      </w:r>
      <w:r>
        <w:rPr>
          <w:rFonts w:ascii="PT Astra Serif" w:hAnsi="PT Astra Serif" w:cs="PT Astra Serif"/>
          <w:bCs/>
          <w:sz w:val="28"/>
          <w:szCs w:val="28"/>
        </w:rPr>
        <w:t xml:space="preserve">-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ekologicheskoy</w:t>
      </w:r>
      <w:r>
        <w:rPr>
          <w:rFonts w:ascii="PT Astra Serif" w:hAnsi="PT Astra Serif" w:cs="PT Astra Serif"/>
          <w:bCs/>
          <w:sz w:val="28"/>
          <w:szCs w:val="28"/>
        </w:rPr>
        <w:t xml:space="preserve">-</w:t>
      </w:r>
      <w:r>
        <w:rPr>
          <w:rFonts w:ascii="PT Astra Serif" w:hAnsi="PT Astra Serif" w:cs="PT Astra Serif"/>
          <w:bCs/>
          <w:sz w:val="28"/>
          <w:szCs w:val="28"/>
          <w:lang w:val="en-US"/>
        </w:rPr>
        <w:t xml:space="preserve">ekspert</w:t>
      </w:r>
      <w:r>
        <w:rPr>
          <w:rFonts w:ascii="PT Astra Serif" w:hAnsi="PT Astra Serif" w:cs="PT Astra Serif"/>
          <w:bCs/>
          <w:sz w:val="28"/>
          <w:szCs w:val="28"/>
        </w:rPr>
        <w:t xml:space="preserve">/</w:t>
      </w:r>
      <w:r>
        <w:rPr>
          <w:rFonts w:ascii="PT Astra Serif" w:hAnsi="PT Astra Serif" w:cs="PT Astra Serif"/>
          <w:bCs/>
          <w:sz w:val="28"/>
          <w:szCs w:val="28"/>
        </w:rPr>
        <w:t xml:space="preserve">.</w:t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  <w:outlineLvl w:val="0"/>
      </w:pPr>
      <w:r>
        <w:rPr>
          <w:rFonts w:ascii="PT Astra Serif" w:hAnsi="PT Astra Serif" w:cs="PT Astra Serif"/>
          <w:bCs/>
          <w:sz w:val="28"/>
          <w:szCs w:val="28"/>
        </w:rPr>
        <w:t xml:space="preserve">12. </w:t>
      </w:r>
      <w:r>
        <w:rPr>
          <w:rFonts w:ascii="PT Astra Serif" w:hAnsi="PT Astra Serif" w:cs="PT Astra Serif"/>
          <w:bCs/>
          <w:sz w:val="28"/>
          <w:szCs w:val="28"/>
        </w:rPr>
        <w:t xml:space="preserve">Опубликовать настоящее постановление </w:t>
      </w:r>
      <w:r>
        <w:rPr>
          <w:rFonts w:ascii="PT Astra Serif" w:hAnsi="PT Astra Serif" w:cs="PT Astra Serif"/>
          <w:bCs/>
          <w:sz w:val="28"/>
          <w:szCs w:val="28"/>
        </w:rPr>
        <w:t xml:space="preserve">на официальном </w:t>
      </w:r>
      <w:r>
        <w:rPr>
          <w:rFonts w:ascii="PT Astra Serif" w:hAnsi="PT Astra Serif" w:cs="PT Astra Serif"/>
          <w:sz w:val="28"/>
          <w:szCs w:val="28"/>
        </w:rPr>
        <w:t xml:space="preserve">сайте а</w:t>
      </w:r>
      <w:r>
        <w:rPr>
          <w:rFonts w:ascii="PT Astra Serif" w:hAnsi="PT Astra Serif" w:cs="PT Astra Serif"/>
          <w:sz w:val="28"/>
          <w:szCs w:val="28"/>
        </w:rPr>
        <w:t xml:space="preserve">дминистрации Балаковского муниципального района www.admbal.ru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bCs/>
          <w:sz w:val="28"/>
          <w:szCs w:val="28"/>
        </w:rPr>
        <w:t xml:space="preserve">в разделе </w:t>
      </w:r>
      <w:r>
        <w:rPr>
          <w:rFonts w:ascii="PT Astra Serif" w:hAnsi="PT Astra Serif" w:cs="PT Astra Serif"/>
          <w:bCs/>
          <w:sz w:val="28"/>
          <w:szCs w:val="28"/>
          <w:highlight w:val="white"/>
        </w:rPr>
        <w:t xml:space="preserve">«Правовые акты администрации Балаковского муниципального района», а</w:t>
      </w:r>
      <w:r>
        <w:rPr>
          <w:rFonts w:ascii="PT Astra Serif" w:hAnsi="PT Astra Serif" w:cs="PT Astra Serif"/>
          <w:bCs/>
          <w:sz w:val="28"/>
          <w:szCs w:val="28"/>
        </w:rPr>
        <w:t xml:space="preserve"> также </w:t>
      </w:r>
      <w:r>
        <w:rPr>
          <w:rFonts w:ascii="PT Astra Serif" w:hAnsi="PT Astra Serif" w:cs="PT Astra Serif"/>
          <w:sz w:val="28"/>
          <w:szCs w:val="28"/>
        </w:rPr>
        <w:t xml:space="preserve">в сетевом издание «Правовые акты администрации Балаковского муниципального района» admbal-doc.ru 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bCs/>
          <w:sz w:val="28"/>
          <w:szCs w:val="28"/>
        </w:rPr>
        <w:outlineLvl w:val="0"/>
      </w:pPr>
      <w:r>
        <w:rPr>
          <w:rFonts w:ascii="PT Astra Serif" w:hAnsi="PT Astra Serif" w:cs="PT Astra Serif"/>
          <w:bCs/>
          <w:sz w:val="28"/>
          <w:szCs w:val="28"/>
        </w:rPr>
        <w:t xml:space="preserve">13. </w:t>
      </w:r>
      <w:r>
        <w:rPr>
          <w:rFonts w:ascii="PT Astra Serif" w:hAnsi="PT Astra Serif" w:cs="PT Astra Serif"/>
          <w:bCs/>
          <w:sz w:val="28"/>
          <w:szCs w:val="28"/>
        </w:rPr>
        <w:t xml:space="preserve">Контроль за исполнением настоящего постановления возложить </w:t>
      </w:r>
      <w:r>
        <w:rPr>
          <w:rFonts w:ascii="PT Astra Serif" w:hAnsi="PT Astra Serif" w:cs="PT Astra Serif"/>
          <w:bCs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bCs/>
          <w:sz w:val="28"/>
          <w:szCs w:val="28"/>
        </w:rPr>
        <w:t xml:space="preserve">на заместителя главы администрации Балаковского муниципального района </w:t>
      </w:r>
      <w:r>
        <w:rPr>
          <w:rFonts w:ascii="PT Astra Serif" w:hAnsi="PT Astra Serif" w:cs="PT Astra Serif"/>
          <w:bCs/>
          <w:sz w:val="28"/>
          <w:szCs w:val="28"/>
        </w:rPr>
        <w:br w:type="textWrapping" w:clear="all"/>
      </w:r>
      <w:r>
        <w:rPr>
          <w:rFonts w:ascii="PT Astra Serif" w:hAnsi="PT Astra Serif" w:cs="PT Astra Serif"/>
          <w:bCs/>
          <w:sz w:val="28"/>
          <w:szCs w:val="28"/>
        </w:rPr>
        <w:t xml:space="preserve">по экономическому развитию и управлению муниципальной собственностью Балукова Александра Валентиновича.</w:t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pStyle w:val="624"/>
        <w:ind w:firstLine="709"/>
        <w:jc w:val="both"/>
        <w:spacing w:after="0" w:line="240" w:lineRule="auto"/>
        <w:rPr>
          <w:rFonts w:ascii="PT Astra Serif" w:hAnsi="PT Astra Serif" w:cs="PT Astra Serif"/>
          <w:bCs/>
          <w:sz w:val="28"/>
          <w:szCs w:val="28"/>
        </w:rPr>
        <w:outlineLvl w:val="0"/>
      </w:pPr>
      <w:r>
        <w:rPr>
          <w:rFonts w:ascii="PT Astra Serif" w:hAnsi="PT Astra Serif" w:cs="PT Astra Serif"/>
          <w:bCs/>
          <w:sz w:val="28"/>
          <w:szCs w:val="28"/>
        </w:rPr>
        <w:t xml:space="preserve">14. </w:t>
      </w:r>
      <w:r>
        <w:rPr>
          <w:rFonts w:ascii="PT Astra Serif" w:hAnsi="PT Astra Serif" w:cs="PT Astra Serif"/>
          <w:bCs/>
          <w:sz w:val="28"/>
          <w:szCs w:val="28"/>
        </w:rPr>
        <w:t xml:space="preserve">Настоящее постановление вступает в силу со дня его официального опубликования.</w:t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Глава Балаковского 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муниципального района</w:t>
        <w:tab/>
        <w:tab/>
        <w:tab/>
        <w:tab/>
        <w:tab/>
        <w:t xml:space="preserve">           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      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 С.В. Барулин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bCs/>
          <w:sz w:val="12"/>
          <w:szCs w:val="12"/>
        </w:rPr>
      </w:pPr>
      <w:r>
        <w:rPr>
          <w:rFonts w:ascii="PT Astra Serif" w:hAnsi="PT Astra Serif" w:cs="PT Astra Serif"/>
          <w:bCs/>
          <w:sz w:val="12"/>
          <w:szCs w:val="12"/>
        </w:rPr>
      </w:r>
      <w:r>
        <w:rPr>
          <w:rFonts w:ascii="PT Astra Serif" w:hAnsi="PT Astra Serif" w:cs="PT Astra Serif"/>
          <w:bCs/>
          <w:sz w:val="12"/>
          <w:szCs w:val="12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ind w:left="5670"/>
        <w:jc w:val="both"/>
        <w:spacing w:after="0" w:line="240" w:lineRule="auto"/>
        <w:rPr>
          <w:rFonts w:ascii="PT Astra Serif" w:hAnsi="PT Astra Serif"/>
        </w:rPr>
        <w:sectPr>
          <w:footnotePr/>
          <w:endnotePr/>
          <w:type w:val="nextPage"/>
          <w:pgSz w:w="11906" w:h="16838" w:orient="portrait"/>
          <w:pgMar w:top="1134" w:right="850" w:bottom="1134" w:left="1701" w:header="720" w:footer="720" w:gutter="0"/>
          <w:cols w:num="1" w:sep="0" w:space="720" w:equalWidth="1"/>
          <w:docGrid w:linePitch="360"/>
          <w:titlePg/>
        </w:sect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4"/>
        <w:ind w:left="5670"/>
        <w:jc w:val="both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Приложение к </w:t>
      </w:r>
      <w:r>
        <w:rPr>
          <w:rFonts w:ascii="PT Astra Serif" w:hAnsi="PT Astra Serif"/>
        </w:rPr>
        <w:t xml:space="preserve">постановлению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24"/>
        <w:ind w:left="5670"/>
        <w:jc w:val="both"/>
        <w:spacing w:after="0" w:line="240" w:lineRule="auto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 xml:space="preserve">администрации  Балаковского</w:t>
      </w:r>
      <w:r>
        <w:rPr>
          <w:rFonts w:ascii="PT Astra Serif" w:hAnsi="PT Astra Serif"/>
          <w:color w:val="000000"/>
        </w:rPr>
      </w:r>
    </w:p>
    <w:p>
      <w:pPr>
        <w:pStyle w:val="624"/>
        <w:ind w:left="5670"/>
        <w:jc w:val="both"/>
        <w:spacing w:after="0" w:line="240" w:lineRule="auto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 xml:space="preserve">муниципального  района</w:t>
      </w:r>
      <w:r>
        <w:rPr>
          <w:rFonts w:ascii="PT Astra Serif" w:hAnsi="PT Astra Serif"/>
          <w:color w:val="000000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24"/>
        <w:jc w:val="center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Рабочая группа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jc w:val="center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по организации и проведению общественных обсуждений 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jc w:val="center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проектной документации «Полигон для размещения отходов Балаковской АЭС, содержащих радионуклиды в допустимых пределах», содержащей предварительные материалы оценки воздействия на окружающую среду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jc w:val="center"/>
        <w:spacing w:after="0" w:line="24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3794"/>
        <w:gridCol w:w="5492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textDirection w:val="lrTb"/>
            <w:noWrap w:val="false"/>
          </w:tcPr>
          <w:p>
            <w:pPr>
              <w:pStyle w:val="624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Члены рабочей группы: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624"/>
              <w:jc w:val="center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Балуков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Александр Валентинович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заместитель главы администрации БМР по экономическому развитию и управлению       муниципальной собственностью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Бубенцова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Надежда Васильевна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начальник отдела организационно-контрольной работы контрольного управления  администрации Балаковского муниципального района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Власова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Анна Юрьевна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начальник отдела правового обеспечения       деятельности администрации правового управления администрации Балаковского муниципального района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Игумнова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Юлия Юрьевна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руководитель аппарата администрации       Балаковского муниципального района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Изотов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Дмитрий Григорьевич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заместитель главного инженера </w:t>
              <w:br w:type="textWrapping" w:clear="all"/>
              <w:t xml:space="preserve">по радиационной защите филиала АО «Концерн Росэнергоатом» «Балаковская атомная станция»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Кобзев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Роман Анатольевич 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кандидат технических наук, заместитель руководителя Балаковского инженерно-технологического института филиала Национального исследовательского ядерного университета «МИФИ»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Колдомасов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Роман</w:t>
            </w:r>
            <w:r>
              <w:rPr>
                <w:rFonts w:ascii="PT Astra Serif" w:hAnsi="PT Astra Serif" w:cs="PT Astra Serif"/>
                <w:sz w:val="28"/>
                <w:szCs w:val="28"/>
              </w:rPr>
              <w:t xml:space="preserve"> Викторович</w:t>
            </w:r>
            <w:r/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  <w:t xml:space="preserve">начальник цеха по обращению с радиоактивными отходами </w:t>
            </w:r>
            <w:r>
              <w:rPr>
                <w:rFonts w:ascii="PT Astra Serif" w:hAnsi="PT Astra Serif" w:cs="PT Astra Serif"/>
                <w:sz w:val="28"/>
                <w:szCs w:val="28"/>
              </w:rPr>
              <w:t xml:space="preserve">филиала АО «Концерн Росэнергоатом» «Балаковская атомная станция»</w:t>
            </w:r>
            <w:r/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Крючкова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Надежда Николаевна 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руководитель Федерального государственного бюджетного учреждения здравоохранения «Саратовский медицинский центр Федерального медико-биологического агентства»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Кузнецов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Константин Борисович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председатель Собрания Балаковского муниципального района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Кушнерик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Марина Алексеевна 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vMerge w:val="restart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руководитель межрегионального управления №156 Федерального медико-биологического агентства России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Ломия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Нона Иосифовна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руководитель проекта Управления отраслевых компетенций по проведению общественных обсуждений Департамента по работе с регионами и органами государственной власти АО «Концерн Росэнергоатом»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Мезенцев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Юрий Михайлович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заместитель директора по управлению персоналом филиала АО «Концерн Росэнергоатом» «Балаковская атомная станция»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Тихонов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Александр Александрович 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руководитель vk-сообщества «Типичный Балаково»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Усталов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Михаил Сергеевич 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глава муниципального образования город Балаково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94" w:type="dxa"/>
            <w:vAlign w:val="top"/>
            <w:textDirection w:val="lrTb"/>
            <w:noWrap w:val="false"/>
          </w:tcPr>
          <w:p>
            <w:pPr>
              <w:pStyle w:val="624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Шилова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pStyle w:val="624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Анна Валерьевна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624"/>
              <w:jc w:val="both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главный эксперт Управления отраслевых компетенций по проведению общественных обсуждений Департамента по работе с регионами и органами государственной власти АО «Концерн Росэнергоатом»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pStyle w:val="624"/>
      </w:pPr>
      <w:r/>
      <w:r/>
    </w:p>
    <w:p>
      <w:pPr>
        <w:pStyle w:val="624"/>
        <w:ind w:hanging="142"/>
        <w:jc w:val="both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Заместитель главы администрации БМР 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ind w:hanging="142"/>
        <w:jc w:val="both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по экономическому развитию и управлению       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24"/>
        <w:ind w:hanging="142"/>
        <w:jc w:val="both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муниципальной собственностью                                                А.В. Балуков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sectPr>
      <w:footnotePr/>
      <w:endnotePr/>
      <w:type w:val="nextPage"/>
      <w:pgSz w:w="11906" w:h="16838" w:orient="portrait"/>
      <w:pgMar w:top="851" w:right="1134" w:bottom="851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Noto Sans Devanagari">
    <w:panose1 w:val="020B0502040504020204"/>
  </w:font>
  <w:font w:name="Cambria">
    <w:panose1 w:val="02040503050406030204"/>
  </w:font>
  <w:font w:name="Times New Roman">
    <w:panose1 w:val="02020603050405020304"/>
  </w:font>
  <w:font w:name="Calibri">
    <w:panose1 w:val="020F0502020204030204"/>
  </w:font>
  <w:font w:name="PT Astra Serif">
    <w:panose1 w:val="020A0603040505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44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8168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888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960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10328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1104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1176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12488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13208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  <w:rPr>
        <w:rFonts w:ascii="Arial" w:hAnsi="Arial"/>
      </w:rPr>
    </w:lvl>
    <w:lvl w:ilvl="1">
      <w:start w:val="1"/>
      <w:numFmt w:val="bullet"/>
      <w:isLgl w:val="false"/>
      <w:suff w:val="tab"/>
      <w:lvlText w:val="•"/>
      <w:lvlJc w:val="left"/>
      <w:pPr>
        <w:ind w:left="1440" w:hanging="360"/>
        <w:tabs>
          <w:tab w:val="num" w:pos="1440" w:leader="none"/>
        </w:tabs>
      </w:pPr>
      <w:rPr>
        <w:rFonts w:ascii="Arial" w:hAnsi="Arial"/>
      </w:rPr>
    </w:lvl>
    <w:lvl w:ilvl="2">
      <w:start w:val="1"/>
      <w:numFmt w:val="bullet"/>
      <w:isLgl w:val="false"/>
      <w:suff w:val="tab"/>
      <w:lvlText w:val="•"/>
      <w:lvlJc w:val="left"/>
      <w:pPr>
        <w:ind w:left="2160" w:hanging="360"/>
        <w:tabs>
          <w:tab w:val="num" w:pos="2160" w:leader="none"/>
        </w:tabs>
      </w:pPr>
      <w:rPr>
        <w:rFonts w:ascii="Arial" w:hAnsi="Arial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  <w:tabs>
          <w:tab w:val="num" w:pos="2880" w:leader="none"/>
        </w:tabs>
      </w:pPr>
      <w:rPr>
        <w:rFonts w:ascii="Arial" w:hAnsi="Arial"/>
      </w:rPr>
    </w:lvl>
    <w:lvl w:ilvl="4">
      <w:start w:val="1"/>
      <w:numFmt w:val="bullet"/>
      <w:isLgl w:val="false"/>
      <w:suff w:val="tab"/>
      <w:lvlText w:val="•"/>
      <w:lvlJc w:val="left"/>
      <w:pPr>
        <w:ind w:left="3600" w:hanging="360"/>
        <w:tabs>
          <w:tab w:val="num" w:pos="3600" w:leader="none"/>
        </w:tabs>
      </w:pPr>
      <w:rPr>
        <w:rFonts w:ascii="Arial" w:hAnsi="Arial"/>
      </w:rPr>
    </w:lvl>
    <w:lvl w:ilvl="5">
      <w:start w:val="1"/>
      <w:numFmt w:val="bullet"/>
      <w:isLgl w:val="false"/>
      <w:suff w:val="tab"/>
      <w:lvlText w:val="•"/>
      <w:lvlJc w:val="left"/>
      <w:pPr>
        <w:ind w:left="4320" w:hanging="360"/>
        <w:tabs>
          <w:tab w:val="num" w:pos="4320" w:leader="none"/>
        </w:tabs>
      </w:pPr>
      <w:rPr>
        <w:rFonts w:ascii="Arial" w:hAnsi="Arial"/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  <w:tabs>
          <w:tab w:val="num" w:pos="5040" w:leader="none"/>
        </w:tabs>
      </w:pPr>
      <w:rPr>
        <w:rFonts w:ascii="Arial" w:hAnsi="Arial"/>
      </w:rPr>
    </w:lvl>
    <w:lvl w:ilvl="7">
      <w:start w:val="1"/>
      <w:numFmt w:val="bullet"/>
      <w:isLgl w:val="false"/>
      <w:suff w:val="tab"/>
      <w:lvlText w:val="•"/>
      <w:lvlJc w:val="left"/>
      <w:pPr>
        <w:ind w:left="5760" w:hanging="360"/>
        <w:tabs>
          <w:tab w:val="num" w:pos="5760" w:leader="none"/>
        </w:tabs>
      </w:pPr>
      <w:rPr>
        <w:rFonts w:ascii="Arial" w:hAnsi="Arial"/>
      </w:rPr>
    </w:lvl>
    <w:lvl w:ilvl="8">
      <w:start w:val="1"/>
      <w:numFmt w:val="bullet"/>
      <w:isLgl w:val="false"/>
      <w:suff w:val="tab"/>
      <w:lvlText w:val="•"/>
      <w:lvlJc w:val="left"/>
      <w:pPr>
        <w:ind w:left="6480" w:hanging="360"/>
        <w:tabs>
          <w:tab w:val="num" w:pos="6480" w:leader="none"/>
        </w:tabs>
      </w:pPr>
      <w:rPr>
        <w:rFonts w:ascii="Arial" w:hAnsi="Arial"/>
      </w:rPr>
    </w:lvl>
  </w:abstractNum>
  <w:abstractNum w:abstractNumId="3">
    <w:multiLevelType w:val="hybridMultilevel"/>
    <w:lvl w:ilvl="0">
      <w:start w:val="1"/>
      <w:numFmt w:val="decimal"/>
      <w:pStyle w:val="625"/>
      <w:isLgl w:val="false"/>
      <w:suff w:val="nothing"/>
      <w:lvlText w:val=""/>
      <w:lvlJc w:val="left"/>
      <w:pPr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pStyle w:val="626"/>
      <w:isLgl w:val="false"/>
      <w:suff w:val="nothing"/>
      <w:lvlText w:val=""/>
      <w:lvlJc w:val="left"/>
      <w:pPr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pStyle w:val="627"/>
      <w:isLgl w:val="false"/>
      <w:suff w:val="nothing"/>
      <w:lvlText w:val=""/>
      <w:lvlJc w:val="left"/>
      <w:pPr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nothing"/>
      <w:lvlText w:val=""/>
      <w:lvlJc w:val="left"/>
      <w:pPr>
        <w:tabs>
          <w:tab w:val="num" w:pos="0" w:leader="none"/>
        </w:tabs>
      </w:pPr>
      <w:rPr>
        <w:rFonts w:cs="Times New Roman"/>
      </w:rPr>
    </w:lvl>
    <w:lvl w:ilvl="4">
      <w:start w:val="1"/>
      <w:numFmt w:val="decimal"/>
      <w:isLgl w:val="false"/>
      <w:suff w:val="nothing"/>
      <w:lvlText w:val=""/>
      <w:lvlJc w:val="left"/>
      <w:pPr>
        <w:tabs>
          <w:tab w:val="num" w:pos="0" w:leader="none"/>
        </w:tabs>
      </w:pPr>
      <w:rPr>
        <w:rFonts w:cs="Times New Roman"/>
      </w:rPr>
    </w:lvl>
    <w:lvl w:ilvl="5">
      <w:start w:val="1"/>
      <w:numFmt w:val="decimal"/>
      <w:isLgl w:val="false"/>
      <w:suff w:val="nothing"/>
      <w:lvlText w:val=""/>
      <w:lvlJc w:val="left"/>
      <w:pPr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nothing"/>
      <w:lvlText w:val=""/>
      <w:lvlJc w:val="left"/>
      <w:pPr>
        <w:tabs>
          <w:tab w:val="num" w:pos="0" w:leader="none"/>
        </w:tabs>
      </w:pPr>
      <w:rPr>
        <w:rFonts w:cs="Times New Roman"/>
      </w:rPr>
    </w:lvl>
    <w:lvl w:ilvl="7">
      <w:start w:val="1"/>
      <w:numFmt w:val="decimal"/>
      <w:isLgl w:val="false"/>
      <w:suff w:val="nothing"/>
      <w:lvlText w:val=""/>
      <w:lvlJc w:val="left"/>
      <w:pPr>
        <w:tabs>
          <w:tab w:val="num" w:pos="0" w:leader="none"/>
        </w:tabs>
      </w:pPr>
      <w:rPr>
        <w:rFonts w:cs="Times New Roman"/>
      </w:rPr>
    </w:lvl>
    <w:lvl w:ilvl="8">
      <w:start w:val="1"/>
      <w:numFmt w:val="decimal"/>
      <w:isLgl w:val="false"/>
      <w:suff w:val="nothing"/>
      <w:lvlText w:val=""/>
      <w:lvlJc w:val="left"/>
      <w:pPr>
        <w:tabs>
          <w:tab w:val="num" w:pos="0" w:leader="none"/>
        </w:tabs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4"/>
    <w:next w:val="624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4"/>
    <w:next w:val="624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4"/>
    <w:next w:val="62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4"/>
    <w:next w:val="62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4"/>
    <w:next w:val="62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4"/>
    <w:next w:val="62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4"/>
    <w:next w:val="62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4"/>
    <w:next w:val="62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4"/>
    <w:next w:val="62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24"/>
    <w:next w:val="62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24"/>
    <w:next w:val="62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42">
    <w:name w:val="Header"/>
    <w:basedOn w:val="624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24"/>
    <w:link w:val="65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6">
    <w:name w:val="Caption"/>
    <w:basedOn w:val="624"/>
    <w:next w:val="624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2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24"/>
    <w:next w:val="62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4"/>
    <w:next w:val="62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4"/>
    <w:next w:val="62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4"/>
    <w:next w:val="62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4"/>
    <w:next w:val="62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4"/>
    <w:next w:val="62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4"/>
    <w:next w:val="62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4"/>
    <w:next w:val="62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4"/>
    <w:next w:val="624"/>
    <w:uiPriority w:val="39"/>
    <w:unhideWhenUsed/>
    <w:pPr>
      <w:ind w:left="2268" w:right="0" w:firstLine="0"/>
      <w:spacing w:after="57"/>
    </w:pPr>
  </w:style>
  <w:style w:type="paragraph" w:styleId="191">
    <w:name w:val="table of figures"/>
    <w:basedOn w:val="624"/>
    <w:next w:val="624"/>
    <w:uiPriority w:val="99"/>
    <w:unhideWhenUsed/>
    <w:pPr>
      <w:spacing w:after="0" w:afterAutospacing="0"/>
    </w:pPr>
  </w:style>
  <w:style w:type="paragraph" w:styleId="624" w:default="1">
    <w:name w:val="Normal"/>
    <w:next w:val="624"/>
    <w:link w:val="624"/>
    <w:qFormat/>
    <w:pPr>
      <w:spacing w:after="200" w:line="276" w:lineRule="auto"/>
    </w:pPr>
    <w:rPr>
      <w:rFonts w:ascii="Calibri" w:hAnsi="Calibri"/>
      <w:sz w:val="22"/>
      <w:szCs w:val="22"/>
      <w:lang w:val="ru-RU" w:eastAsia="zh-CN" w:bidi="ar-SA"/>
    </w:rPr>
  </w:style>
  <w:style w:type="paragraph" w:styleId="625">
    <w:name w:val="Заголовок 1"/>
    <w:basedOn w:val="624"/>
    <w:next w:val="624"/>
    <w:link w:val="637"/>
    <w:qFormat/>
    <w:pPr>
      <w:numPr>
        <w:ilvl w:val="0"/>
        <w:numId w:val="1"/>
      </w:numPr>
      <w:jc w:val="center"/>
      <w:keepNext/>
      <w:spacing w:after="0" w:line="240" w:lineRule="auto"/>
      <w:tabs>
        <w:tab w:val="num" w:pos="0" w:leader="none"/>
        <w:tab w:val="clear" w:pos="360" w:leader="none"/>
      </w:tabs>
      <w:outlineLvl w:val="0"/>
    </w:pPr>
    <w:rPr>
      <w:rFonts w:ascii="Times New Roman" w:hAnsi="Times New Roman"/>
      <w:b/>
      <w:bCs/>
      <w:sz w:val="24"/>
      <w:szCs w:val="24"/>
      <w:lang w:val="en-US"/>
    </w:rPr>
  </w:style>
  <w:style w:type="paragraph" w:styleId="626">
    <w:name w:val="Заголовок 2"/>
    <w:basedOn w:val="624"/>
    <w:next w:val="624"/>
    <w:link w:val="638"/>
    <w:qFormat/>
    <w:pPr>
      <w:numPr>
        <w:ilvl w:val="1"/>
        <w:numId w:val="1"/>
      </w:numPr>
      <w:keepNext/>
      <w:spacing w:after="0" w:line="240" w:lineRule="auto"/>
      <w:tabs>
        <w:tab w:val="num" w:pos="0" w:leader="none"/>
        <w:tab w:val="clear" w:pos="360" w:leader="none"/>
      </w:tabs>
      <w:outlineLvl w:val="1"/>
    </w:pPr>
    <w:rPr>
      <w:rFonts w:ascii="Times New Roman" w:hAnsi="Times New Roman"/>
      <w:b/>
      <w:bCs/>
      <w:sz w:val="24"/>
      <w:szCs w:val="24"/>
      <w:lang w:val="en-US"/>
    </w:rPr>
  </w:style>
  <w:style w:type="paragraph" w:styleId="627">
    <w:name w:val="Заголовок 3"/>
    <w:basedOn w:val="624"/>
    <w:next w:val="624"/>
    <w:link w:val="639"/>
    <w:qFormat/>
    <w:pPr>
      <w:numPr>
        <w:ilvl w:val="2"/>
        <w:numId w:val="1"/>
      </w:numPr>
      <w:keepNext/>
      <w:spacing w:before="240" w:after="60"/>
      <w:tabs>
        <w:tab w:val="num" w:pos="0" w:leader="none"/>
        <w:tab w:val="clear" w:pos="360" w:leader="none"/>
      </w:tabs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628">
    <w:name w:val="Заголовок 4"/>
    <w:basedOn w:val="624"/>
    <w:next w:val="624"/>
    <w:link w:val="640"/>
    <w:qFormat/>
    <w:pPr>
      <w:keepLines/>
      <w:keepNext/>
      <w:spacing w:before="320"/>
      <w:outlineLvl w:val="3"/>
    </w:pPr>
    <w:rPr>
      <w:rFonts w:ascii="Arial" w:hAnsi="Arial"/>
      <w:b/>
      <w:bCs/>
      <w:sz w:val="26"/>
      <w:szCs w:val="26"/>
      <w:lang w:eastAsia="ru-RU"/>
    </w:rPr>
  </w:style>
  <w:style w:type="paragraph" w:styleId="629">
    <w:name w:val="Заголовок 5"/>
    <w:basedOn w:val="624"/>
    <w:next w:val="624"/>
    <w:link w:val="641"/>
    <w:qFormat/>
    <w:pPr>
      <w:keepLines/>
      <w:keepNext/>
      <w:spacing w:before="320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30">
    <w:name w:val="Заголовок 6"/>
    <w:basedOn w:val="624"/>
    <w:next w:val="624"/>
    <w:link w:val="642"/>
    <w:qFormat/>
    <w:pPr>
      <w:keepLines/>
      <w:keepNext/>
      <w:spacing w:before="320"/>
      <w:outlineLvl w:val="5"/>
    </w:pPr>
    <w:rPr>
      <w:rFonts w:ascii="Arial" w:hAnsi="Arial"/>
      <w:b/>
      <w:bCs/>
      <w:lang w:eastAsia="ru-RU"/>
    </w:rPr>
  </w:style>
  <w:style w:type="paragraph" w:styleId="631">
    <w:name w:val="Заголовок 7"/>
    <w:basedOn w:val="624"/>
    <w:next w:val="624"/>
    <w:link w:val="643"/>
    <w:qFormat/>
    <w:pPr>
      <w:keepLines/>
      <w:keepNext/>
      <w:spacing w:before="320"/>
      <w:outlineLvl w:val="6"/>
    </w:pPr>
    <w:rPr>
      <w:rFonts w:ascii="Arial" w:hAnsi="Arial"/>
      <w:b/>
      <w:bCs/>
      <w:i/>
      <w:iCs/>
      <w:lang w:eastAsia="ru-RU"/>
    </w:rPr>
  </w:style>
  <w:style w:type="paragraph" w:styleId="632">
    <w:name w:val="Заголовок 8"/>
    <w:basedOn w:val="624"/>
    <w:next w:val="624"/>
    <w:link w:val="644"/>
    <w:qFormat/>
    <w:pPr>
      <w:keepLines/>
      <w:keepNext/>
      <w:spacing w:before="320"/>
      <w:outlineLvl w:val="7"/>
    </w:pPr>
    <w:rPr>
      <w:rFonts w:ascii="Arial" w:hAnsi="Arial"/>
      <w:i/>
      <w:iCs/>
      <w:lang w:eastAsia="ru-RU"/>
    </w:rPr>
  </w:style>
  <w:style w:type="paragraph" w:styleId="633">
    <w:name w:val="Заголовок 9"/>
    <w:basedOn w:val="624"/>
    <w:next w:val="624"/>
    <w:link w:val="645"/>
    <w:qFormat/>
    <w:pPr>
      <w:keepLines/>
      <w:keepNext/>
      <w:spacing w:before="320"/>
      <w:outlineLvl w:val="8"/>
    </w:pPr>
    <w:rPr>
      <w:rFonts w:ascii="Arial" w:hAnsi="Arial"/>
      <w:i/>
      <w:iCs/>
      <w:sz w:val="21"/>
      <w:szCs w:val="21"/>
      <w:lang w:eastAsia="ru-RU"/>
    </w:rPr>
  </w:style>
  <w:style w:type="character" w:styleId="634">
    <w:name w:val="Основной шрифт абзаца"/>
    <w:next w:val="634"/>
    <w:link w:val="624"/>
  </w:style>
  <w:style w:type="table" w:styleId="635">
    <w:name w:val="Обычная таблица"/>
    <w:next w:val="635"/>
    <w:link w:val="624"/>
    <w:semiHidden/>
    <w:tblPr/>
  </w:style>
  <w:style w:type="numbering" w:styleId="636">
    <w:name w:val="Нет списка"/>
    <w:next w:val="636"/>
    <w:link w:val="624"/>
    <w:semiHidden/>
  </w:style>
  <w:style w:type="character" w:styleId="637">
    <w:name w:val="Заголовок 1 Знак1"/>
    <w:next w:val="637"/>
    <w:link w:val="625"/>
    <w:rPr>
      <w:rFonts w:ascii="Arial" w:hAnsi="Arial" w:eastAsia="Times New Roman"/>
      <w:sz w:val="40"/>
    </w:rPr>
  </w:style>
  <w:style w:type="character" w:styleId="638">
    <w:name w:val="Заголовок 2 Знак1"/>
    <w:next w:val="638"/>
    <w:link w:val="626"/>
    <w:rPr>
      <w:rFonts w:ascii="Arial" w:hAnsi="Arial" w:eastAsia="Times New Roman"/>
      <w:sz w:val="34"/>
    </w:rPr>
  </w:style>
  <w:style w:type="character" w:styleId="639">
    <w:name w:val="Заголовок 3 Знак1"/>
    <w:next w:val="639"/>
    <w:link w:val="627"/>
    <w:rPr>
      <w:rFonts w:ascii="Arial" w:hAnsi="Arial" w:eastAsia="Times New Roman"/>
      <w:sz w:val="30"/>
    </w:rPr>
  </w:style>
  <w:style w:type="character" w:styleId="640">
    <w:name w:val="Заголовок 4 Знак"/>
    <w:next w:val="640"/>
    <w:link w:val="628"/>
    <w:rPr>
      <w:rFonts w:ascii="Arial" w:hAnsi="Arial" w:eastAsia="Times New Roman"/>
      <w:b/>
      <w:sz w:val="26"/>
    </w:rPr>
  </w:style>
  <w:style w:type="character" w:styleId="641">
    <w:name w:val="Заголовок 5 Знак"/>
    <w:next w:val="641"/>
    <w:link w:val="629"/>
    <w:rPr>
      <w:rFonts w:ascii="Arial" w:hAnsi="Arial" w:eastAsia="Times New Roman"/>
      <w:b/>
      <w:sz w:val="24"/>
    </w:rPr>
  </w:style>
  <w:style w:type="character" w:styleId="642">
    <w:name w:val="Заголовок 6 Знак"/>
    <w:next w:val="642"/>
    <w:link w:val="630"/>
    <w:rPr>
      <w:rFonts w:ascii="Arial" w:hAnsi="Arial" w:eastAsia="Times New Roman"/>
      <w:b/>
      <w:sz w:val="22"/>
    </w:rPr>
  </w:style>
  <w:style w:type="character" w:styleId="643">
    <w:name w:val="Заголовок 7 Знак"/>
    <w:next w:val="643"/>
    <w:link w:val="631"/>
    <w:rPr>
      <w:rFonts w:ascii="Arial" w:hAnsi="Arial" w:eastAsia="Times New Roman"/>
      <w:b/>
      <w:i/>
      <w:sz w:val="22"/>
    </w:rPr>
  </w:style>
  <w:style w:type="character" w:styleId="644">
    <w:name w:val="Заголовок 8 Знак"/>
    <w:next w:val="644"/>
    <w:link w:val="632"/>
    <w:rPr>
      <w:rFonts w:ascii="Arial" w:hAnsi="Arial" w:eastAsia="Times New Roman"/>
      <w:i/>
      <w:sz w:val="22"/>
    </w:rPr>
  </w:style>
  <w:style w:type="character" w:styleId="645">
    <w:name w:val="Заголовок 9 Знак"/>
    <w:next w:val="645"/>
    <w:link w:val="633"/>
    <w:rPr>
      <w:rFonts w:ascii="Arial" w:hAnsi="Arial" w:eastAsia="Times New Roman"/>
      <w:i/>
      <w:sz w:val="21"/>
    </w:rPr>
  </w:style>
  <w:style w:type="paragraph" w:styleId="646">
    <w:name w:val="List Paragraph"/>
    <w:basedOn w:val="624"/>
    <w:next w:val="646"/>
    <w:link w:val="624"/>
    <w:pPr>
      <w:contextualSpacing/>
      <w:ind w:left="720"/>
    </w:pPr>
  </w:style>
  <w:style w:type="paragraph" w:styleId="647">
    <w:name w:val="No Spacing"/>
    <w:next w:val="647"/>
    <w:link w:val="624"/>
    <w:rPr>
      <w:lang w:val="ru-RU" w:eastAsia="zh-CN" w:bidi="ar-SA"/>
    </w:rPr>
  </w:style>
  <w:style w:type="paragraph" w:styleId="648">
    <w:name w:val="Название"/>
    <w:basedOn w:val="624"/>
    <w:next w:val="624"/>
    <w:link w:val="649"/>
    <w:qFormat/>
    <w:pPr>
      <w:contextualSpacing/>
      <w:spacing w:before="300"/>
    </w:pPr>
    <w:rPr>
      <w:rFonts w:ascii="Times New Roman" w:hAnsi="Times New Roman"/>
      <w:sz w:val="48"/>
      <w:szCs w:val="48"/>
      <w:lang w:eastAsia="ru-RU"/>
    </w:rPr>
  </w:style>
  <w:style w:type="character" w:styleId="649">
    <w:name w:val="Название Знак1"/>
    <w:next w:val="649"/>
    <w:link w:val="648"/>
    <w:rPr>
      <w:sz w:val="48"/>
    </w:rPr>
  </w:style>
  <w:style w:type="paragraph" w:styleId="650">
    <w:name w:val="Подзаголовок"/>
    <w:basedOn w:val="624"/>
    <w:next w:val="624"/>
    <w:link w:val="651"/>
    <w:qFormat/>
    <w:pPr>
      <w:spacing w:before="200"/>
    </w:pPr>
    <w:rPr>
      <w:rFonts w:ascii="Times New Roman" w:hAnsi="Times New Roman"/>
      <w:sz w:val="24"/>
      <w:szCs w:val="24"/>
      <w:lang w:eastAsia="ru-RU"/>
    </w:rPr>
  </w:style>
  <w:style w:type="character" w:styleId="651">
    <w:name w:val="Подзаголовок Знак"/>
    <w:next w:val="651"/>
    <w:link w:val="650"/>
    <w:rPr>
      <w:sz w:val="24"/>
    </w:rPr>
  </w:style>
  <w:style w:type="paragraph" w:styleId="652">
    <w:name w:val="Quote"/>
    <w:basedOn w:val="624"/>
    <w:next w:val="624"/>
    <w:link w:val="653"/>
    <w:pPr>
      <w:ind w:left="720" w:right="720"/>
    </w:pPr>
    <w:rPr>
      <w:rFonts w:ascii="Times New Roman" w:hAnsi="Times New Roman"/>
      <w:i/>
      <w:sz w:val="20"/>
      <w:szCs w:val="20"/>
      <w:lang w:eastAsia="ru-RU"/>
    </w:rPr>
  </w:style>
  <w:style w:type="character" w:styleId="653">
    <w:name w:val="Quote Char"/>
    <w:next w:val="653"/>
    <w:link w:val="652"/>
    <w:rPr>
      <w:i/>
    </w:rPr>
  </w:style>
  <w:style w:type="paragraph" w:styleId="654">
    <w:name w:val="Intense Quote"/>
    <w:basedOn w:val="624"/>
    <w:next w:val="624"/>
    <w:link w:val="655"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" w:hAnsi="Times New Roman"/>
      <w:i/>
      <w:sz w:val="20"/>
      <w:szCs w:val="20"/>
      <w:lang w:eastAsia="ru-RU"/>
    </w:rPr>
  </w:style>
  <w:style w:type="character" w:styleId="655">
    <w:name w:val="Intense Quote Char"/>
    <w:next w:val="655"/>
    <w:link w:val="654"/>
    <w:rPr>
      <w:i/>
    </w:rPr>
  </w:style>
  <w:style w:type="paragraph" w:styleId="656">
    <w:name w:val="Верхний колонтитул"/>
    <w:basedOn w:val="624"/>
    <w:next w:val="656"/>
    <w:link w:val="657"/>
    <w:pPr>
      <w:jc w:val="both"/>
      <w:spacing w:after="0" w:line="240" w:lineRule="auto"/>
    </w:pPr>
    <w:rPr>
      <w:rFonts w:ascii="Times New Roman" w:hAnsi="Times New Roman"/>
      <w:sz w:val="26"/>
      <w:szCs w:val="26"/>
      <w:lang w:val="en-US"/>
    </w:rPr>
  </w:style>
  <w:style w:type="character" w:styleId="657">
    <w:name w:val="Верхний колонтитул Знак1"/>
    <w:next w:val="657"/>
    <w:link w:val="656"/>
  </w:style>
  <w:style w:type="paragraph" w:styleId="658">
    <w:name w:val="Нижний колонтитул"/>
    <w:basedOn w:val="624"/>
    <w:next w:val="658"/>
    <w:link w:val="661"/>
    <w:pPr>
      <w:jc w:val="both"/>
      <w:spacing w:after="0" w:line="240" w:lineRule="auto"/>
    </w:pPr>
    <w:rPr>
      <w:rFonts w:ascii="Times New Roman" w:hAnsi="Times New Roman"/>
      <w:sz w:val="26"/>
      <w:szCs w:val="26"/>
      <w:lang w:val="en-US"/>
    </w:rPr>
  </w:style>
  <w:style w:type="character" w:styleId="659">
    <w:name w:val="Footer Char"/>
    <w:next w:val="659"/>
    <w:link w:val="624"/>
  </w:style>
  <w:style w:type="paragraph" w:styleId="660">
    <w:name w:val="Название объекта"/>
    <w:basedOn w:val="624"/>
    <w:next w:val="660"/>
    <w:link w:val="624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character" w:styleId="661">
    <w:name w:val="Нижний колонтитул Знак1"/>
    <w:next w:val="661"/>
    <w:link w:val="658"/>
  </w:style>
  <w:style w:type="table" w:styleId="662">
    <w:name w:val="Сетка таблицы"/>
    <w:basedOn w:val="635"/>
    <w:next w:val="662"/>
    <w:link w:val="624"/>
    <w:rPr>
      <w:lang w:val="ru-RU" w:eastAsia="zh-CN" w:bidi="ar-SA"/>
    </w:rPr>
    <w:tblPr/>
  </w:style>
  <w:style w:type="table" w:styleId="663">
    <w:name w:val="Table Grid Light"/>
    <w:next w:val="663"/>
    <w:link w:val="624"/>
    <w:rPr>
      <w:lang w:val="ru-RU" w:eastAsia="zh-CN" w:bidi="ar-SA"/>
    </w:rPr>
    <w:tblPr/>
  </w:style>
  <w:style w:type="table" w:styleId="664">
    <w:name w:val="Plain Table 1"/>
    <w:next w:val="664"/>
    <w:link w:val="624"/>
    <w:rPr>
      <w:lang w:val="ru-RU" w:eastAsia="zh-CN" w:bidi="ar-SA"/>
    </w:rPr>
    <w:tblPr/>
  </w:style>
  <w:style w:type="table" w:styleId="665">
    <w:name w:val="Plain Table 2"/>
    <w:next w:val="665"/>
    <w:link w:val="624"/>
    <w:rPr>
      <w:lang w:val="ru-RU" w:eastAsia="zh-CN" w:bidi="ar-SA"/>
    </w:rPr>
    <w:tblPr/>
  </w:style>
  <w:style w:type="table" w:styleId="666">
    <w:name w:val="Plain Table 3"/>
    <w:next w:val="666"/>
    <w:link w:val="624"/>
    <w:rPr>
      <w:lang w:val="ru-RU" w:eastAsia="zh-CN" w:bidi="ar-SA"/>
    </w:rPr>
    <w:tblPr/>
  </w:style>
  <w:style w:type="table" w:styleId="667">
    <w:name w:val="Plain Table 4"/>
    <w:next w:val="667"/>
    <w:link w:val="624"/>
    <w:rPr>
      <w:lang w:val="ru-RU" w:eastAsia="zh-CN" w:bidi="ar-SA"/>
    </w:rPr>
    <w:tblPr/>
  </w:style>
  <w:style w:type="table" w:styleId="668">
    <w:name w:val="Plain Table 5"/>
    <w:next w:val="668"/>
    <w:link w:val="624"/>
    <w:rPr>
      <w:lang w:val="ru-RU" w:eastAsia="zh-CN" w:bidi="ar-SA"/>
    </w:rPr>
    <w:tblPr/>
  </w:style>
  <w:style w:type="table" w:styleId="669">
    <w:name w:val="Grid Table 1 Light"/>
    <w:next w:val="669"/>
    <w:link w:val="624"/>
    <w:rPr>
      <w:lang w:val="ru-RU" w:eastAsia="zh-CN" w:bidi="ar-SA"/>
    </w:rPr>
    <w:tblPr/>
  </w:style>
  <w:style w:type="table" w:styleId="670">
    <w:name w:val="Grid Table 1 Light - Accent 1"/>
    <w:next w:val="670"/>
    <w:link w:val="624"/>
    <w:rPr>
      <w:lang w:val="ru-RU" w:eastAsia="zh-CN" w:bidi="ar-SA"/>
    </w:rPr>
    <w:tblPr/>
  </w:style>
  <w:style w:type="table" w:styleId="671">
    <w:name w:val="Grid Table 1 Light - Accent 2"/>
    <w:next w:val="671"/>
    <w:link w:val="624"/>
    <w:rPr>
      <w:lang w:val="ru-RU" w:eastAsia="zh-CN" w:bidi="ar-SA"/>
    </w:rPr>
    <w:tblPr/>
  </w:style>
  <w:style w:type="table" w:styleId="672">
    <w:name w:val="Grid Table 1 Light - Accent 3"/>
    <w:next w:val="672"/>
    <w:link w:val="624"/>
    <w:rPr>
      <w:lang w:val="ru-RU" w:eastAsia="zh-CN" w:bidi="ar-SA"/>
    </w:rPr>
    <w:tblPr/>
  </w:style>
  <w:style w:type="table" w:styleId="673">
    <w:name w:val="Grid Table 1 Light - Accent 4"/>
    <w:next w:val="673"/>
    <w:link w:val="624"/>
    <w:rPr>
      <w:lang w:val="ru-RU" w:eastAsia="zh-CN" w:bidi="ar-SA"/>
    </w:rPr>
    <w:tblPr/>
  </w:style>
  <w:style w:type="table" w:styleId="674">
    <w:name w:val="Grid Table 1 Light - Accent 5"/>
    <w:next w:val="674"/>
    <w:link w:val="624"/>
    <w:rPr>
      <w:lang w:val="ru-RU" w:eastAsia="zh-CN" w:bidi="ar-SA"/>
    </w:rPr>
    <w:tblPr/>
  </w:style>
  <w:style w:type="table" w:styleId="675">
    <w:name w:val="Grid Table 1 Light - Accent 6"/>
    <w:next w:val="675"/>
    <w:link w:val="624"/>
    <w:rPr>
      <w:lang w:val="ru-RU" w:eastAsia="zh-CN" w:bidi="ar-SA"/>
    </w:rPr>
    <w:tblPr/>
  </w:style>
  <w:style w:type="table" w:styleId="676">
    <w:name w:val="Grid Table 2"/>
    <w:next w:val="676"/>
    <w:link w:val="624"/>
    <w:rPr>
      <w:lang w:val="ru-RU" w:eastAsia="zh-CN" w:bidi="ar-SA"/>
    </w:rPr>
    <w:tblPr/>
  </w:style>
  <w:style w:type="table" w:styleId="677">
    <w:name w:val="Grid Table 2 - Accent 1"/>
    <w:next w:val="677"/>
    <w:link w:val="624"/>
    <w:rPr>
      <w:lang w:val="ru-RU" w:eastAsia="zh-CN" w:bidi="ar-SA"/>
    </w:rPr>
    <w:tblPr/>
  </w:style>
  <w:style w:type="table" w:styleId="678">
    <w:name w:val="Grid Table 2 - Accent 2"/>
    <w:next w:val="678"/>
    <w:link w:val="624"/>
    <w:rPr>
      <w:lang w:val="ru-RU" w:eastAsia="zh-CN" w:bidi="ar-SA"/>
    </w:rPr>
    <w:tblPr/>
  </w:style>
  <w:style w:type="table" w:styleId="679">
    <w:name w:val="Grid Table 2 - Accent 3"/>
    <w:next w:val="679"/>
    <w:link w:val="624"/>
    <w:rPr>
      <w:lang w:val="ru-RU" w:eastAsia="zh-CN" w:bidi="ar-SA"/>
    </w:rPr>
    <w:tblPr/>
  </w:style>
  <w:style w:type="table" w:styleId="680">
    <w:name w:val="Grid Table 2 - Accent 4"/>
    <w:next w:val="680"/>
    <w:link w:val="624"/>
    <w:rPr>
      <w:lang w:val="ru-RU" w:eastAsia="zh-CN" w:bidi="ar-SA"/>
    </w:rPr>
    <w:tblPr/>
  </w:style>
  <w:style w:type="table" w:styleId="681">
    <w:name w:val="Grid Table 2 - Accent 5"/>
    <w:next w:val="681"/>
    <w:link w:val="624"/>
    <w:rPr>
      <w:lang w:val="ru-RU" w:eastAsia="zh-CN" w:bidi="ar-SA"/>
    </w:rPr>
    <w:tblPr/>
  </w:style>
  <w:style w:type="table" w:styleId="682">
    <w:name w:val="Grid Table 2 - Accent 6"/>
    <w:next w:val="682"/>
    <w:link w:val="624"/>
    <w:rPr>
      <w:lang w:val="ru-RU" w:eastAsia="zh-CN" w:bidi="ar-SA"/>
    </w:rPr>
    <w:tblPr/>
  </w:style>
  <w:style w:type="table" w:styleId="683">
    <w:name w:val="Grid Table 3"/>
    <w:next w:val="683"/>
    <w:link w:val="624"/>
    <w:rPr>
      <w:lang w:val="ru-RU" w:eastAsia="zh-CN" w:bidi="ar-SA"/>
    </w:rPr>
    <w:tblPr/>
  </w:style>
  <w:style w:type="table" w:styleId="684">
    <w:name w:val="Grid Table 3 - Accent 1"/>
    <w:next w:val="684"/>
    <w:link w:val="624"/>
    <w:rPr>
      <w:lang w:val="ru-RU" w:eastAsia="zh-CN" w:bidi="ar-SA"/>
    </w:rPr>
    <w:tblPr/>
  </w:style>
  <w:style w:type="table" w:styleId="685">
    <w:name w:val="Grid Table 3 - Accent 2"/>
    <w:next w:val="685"/>
    <w:link w:val="624"/>
    <w:rPr>
      <w:lang w:val="ru-RU" w:eastAsia="zh-CN" w:bidi="ar-SA"/>
    </w:rPr>
    <w:tblPr/>
  </w:style>
  <w:style w:type="table" w:styleId="686">
    <w:name w:val="Grid Table 3 - Accent 3"/>
    <w:next w:val="686"/>
    <w:link w:val="624"/>
    <w:rPr>
      <w:lang w:val="ru-RU" w:eastAsia="zh-CN" w:bidi="ar-SA"/>
    </w:rPr>
    <w:tblPr/>
  </w:style>
  <w:style w:type="table" w:styleId="687">
    <w:name w:val="Grid Table 3 - Accent 4"/>
    <w:next w:val="687"/>
    <w:link w:val="624"/>
    <w:rPr>
      <w:lang w:val="ru-RU" w:eastAsia="zh-CN" w:bidi="ar-SA"/>
    </w:rPr>
    <w:tblPr/>
  </w:style>
  <w:style w:type="table" w:styleId="688">
    <w:name w:val="Grid Table 3 - Accent 5"/>
    <w:next w:val="688"/>
    <w:link w:val="624"/>
    <w:rPr>
      <w:lang w:val="ru-RU" w:eastAsia="zh-CN" w:bidi="ar-SA"/>
    </w:rPr>
    <w:tblPr/>
  </w:style>
  <w:style w:type="table" w:styleId="689">
    <w:name w:val="Grid Table 3 - Accent 6"/>
    <w:next w:val="689"/>
    <w:link w:val="624"/>
    <w:rPr>
      <w:lang w:val="ru-RU" w:eastAsia="zh-CN" w:bidi="ar-SA"/>
    </w:rPr>
    <w:tblPr/>
  </w:style>
  <w:style w:type="table" w:styleId="690">
    <w:name w:val="Grid Table 4"/>
    <w:next w:val="690"/>
    <w:link w:val="624"/>
    <w:rPr>
      <w:lang w:val="ru-RU" w:eastAsia="zh-CN" w:bidi="ar-SA"/>
    </w:rPr>
    <w:tblPr/>
  </w:style>
  <w:style w:type="table" w:styleId="691">
    <w:name w:val="Grid Table 4 - Accent 1"/>
    <w:next w:val="691"/>
    <w:link w:val="624"/>
    <w:rPr>
      <w:lang w:val="ru-RU" w:eastAsia="zh-CN" w:bidi="ar-SA"/>
    </w:rPr>
    <w:tblPr/>
  </w:style>
  <w:style w:type="table" w:styleId="692">
    <w:name w:val="Grid Table 4 - Accent 2"/>
    <w:next w:val="692"/>
    <w:link w:val="624"/>
    <w:rPr>
      <w:lang w:val="ru-RU" w:eastAsia="zh-CN" w:bidi="ar-SA"/>
    </w:rPr>
    <w:tblPr/>
  </w:style>
  <w:style w:type="table" w:styleId="693">
    <w:name w:val="Grid Table 4 - Accent 3"/>
    <w:next w:val="693"/>
    <w:link w:val="624"/>
    <w:rPr>
      <w:lang w:val="ru-RU" w:eastAsia="zh-CN" w:bidi="ar-SA"/>
    </w:rPr>
    <w:tblPr/>
  </w:style>
  <w:style w:type="table" w:styleId="694">
    <w:name w:val="Grid Table 4 - Accent 4"/>
    <w:next w:val="694"/>
    <w:link w:val="624"/>
    <w:rPr>
      <w:lang w:val="ru-RU" w:eastAsia="zh-CN" w:bidi="ar-SA"/>
    </w:rPr>
    <w:tblPr/>
  </w:style>
  <w:style w:type="table" w:styleId="695">
    <w:name w:val="Grid Table 4 - Accent 5"/>
    <w:next w:val="695"/>
    <w:link w:val="624"/>
    <w:rPr>
      <w:lang w:val="ru-RU" w:eastAsia="zh-CN" w:bidi="ar-SA"/>
    </w:rPr>
    <w:tblPr/>
  </w:style>
  <w:style w:type="table" w:styleId="696">
    <w:name w:val="Grid Table 4 - Accent 6"/>
    <w:next w:val="696"/>
    <w:link w:val="624"/>
    <w:rPr>
      <w:lang w:val="ru-RU" w:eastAsia="zh-CN" w:bidi="ar-SA"/>
    </w:rPr>
    <w:tblPr/>
  </w:style>
  <w:style w:type="table" w:styleId="697">
    <w:name w:val="Grid Table 5 Dark"/>
    <w:next w:val="697"/>
    <w:link w:val="624"/>
    <w:rPr>
      <w:lang w:val="ru-RU" w:eastAsia="zh-CN" w:bidi="ar-SA"/>
    </w:rPr>
    <w:tblPr/>
  </w:style>
  <w:style w:type="table" w:styleId="698">
    <w:name w:val="Grid Table 5 Dark- Accent 1"/>
    <w:next w:val="698"/>
    <w:link w:val="624"/>
    <w:rPr>
      <w:lang w:val="ru-RU" w:eastAsia="zh-CN" w:bidi="ar-SA"/>
    </w:rPr>
    <w:tblPr/>
  </w:style>
  <w:style w:type="table" w:styleId="699">
    <w:name w:val="Grid Table 5 Dark - Accent 2"/>
    <w:next w:val="699"/>
    <w:link w:val="624"/>
    <w:rPr>
      <w:lang w:val="ru-RU" w:eastAsia="zh-CN" w:bidi="ar-SA"/>
    </w:rPr>
    <w:tblPr/>
  </w:style>
  <w:style w:type="table" w:styleId="700">
    <w:name w:val="Grid Table 5 Dark - Accent 3"/>
    <w:next w:val="700"/>
    <w:link w:val="624"/>
    <w:rPr>
      <w:lang w:val="ru-RU" w:eastAsia="zh-CN" w:bidi="ar-SA"/>
    </w:rPr>
    <w:tblPr/>
  </w:style>
  <w:style w:type="table" w:styleId="701">
    <w:name w:val="Grid Table 5 Dark- Accent 4"/>
    <w:next w:val="701"/>
    <w:link w:val="624"/>
    <w:rPr>
      <w:lang w:val="ru-RU" w:eastAsia="zh-CN" w:bidi="ar-SA"/>
    </w:rPr>
    <w:tblPr/>
  </w:style>
  <w:style w:type="table" w:styleId="702">
    <w:name w:val="Grid Table 5 Dark - Accent 5"/>
    <w:next w:val="702"/>
    <w:link w:val="624"/>
    <w:rPr>
      <w:lang w:val="ru-RU" w:eastAsia="zh-CN" w:bidi="ar-SA"/>
    </w:rPr>
    <w:tblPr/>
  </w:style>
  <w:style w:type="table" w:styleId="703">
    <w:name w:val="Grid Table 5 Dark - Accent 6"/>
    <w:next w:val="703"/>
    <w:link w:val="624"/>
    <w:rPr>
      <w:lang w:val="ru-RU" w:eastAsia="zh-CN" w:bidi="ar-SA"/>
    </w:rPr>
    <w:tblPr/>
  </w:style>
  <w:style w:type="table" w:styleId="704">
    <w:name w:val="Grid Table 6 Colorful"/>
    <w:next w:val="704"/>
    <w:link w:val="624"/>
    <w:rPr>
      <w:lang w:val="ru-RU" w:eastAsia="zh-CN" w:bidi="ar-SA"/>
    </w:rPr>
    <w:tblPr/>
  </w:style>
  <w:style w:type="table" w:styleId="705">
    <w:name w:val="Grid Table 6 Colorful - Accent 1"/>
    <w:next w:val="705"/>
    <w:link w:val="624"/>
    <w:rPr>
      <w:lang w:val="ru-RU" w:eastAsia="zh-CN" w:bidi="ar-SA"/>
    </w:rPr>
    <w:tblPr/>
  </w:style>
  <w:style w:type="table" w:styleId="706">
    <w:name w:val="Grid Table 6 Colorful - Accent 2"/>
    <w:next w:val="706"/>
    <w:link w:val="624"/>
    <w:rPr>
      <w:lang w:val="ru-RU" w:eastAsia="zh-CN" w:bidi="ar-SA"/>
    </w:rPr>
    <w:tblPr/>
  </w:style>
  <w:style w:type="table" w:styleId="707">
    <w:name w:val="Grid Table 6 Colorful - Accent 3"/>
    <w:next w:val="707"/>
    <w:link w:val="624"/>
    <w:rPr>
      <w:lang w:val="ru-RU" w:eastAsia="zh-CN" w:bidi="ar-SA"/>
    </w:rPr>
    <w:tblPr/>
  </w:style>
  <w:style w:type="table" w:styleId="708">
    <w:name w:val="Grid Table 6 Colorful - Accent 4"/>
    <w:next w:val="708"/>
    <w:link w:val="624"/>
    <w:rPr>
      <w:lang w:val="ru-RU" w:eastAsia="zh-CN" w:bidi="ar-SA"/>
    </w:rPr>
    <w:tblPr/>
  </w:style>
  <w:style w:type="table" w:styleId="709">
    <w:name w:val="Grid Table 6 Colorful - Accent 5"/>
    <w:next w:val="709"/>
    <w:link w:val="624"/>
    <w:rPr>
      <w:lang w:val="ru-RU" w:eastAsia="zh-CN" w:bidi="ar-SA"/>
    </w:rPr>
    <w:tblPr/>
  </w:style>
  <w:style w:type="table" w:styleId="710">
    <w:name w:val="Grid Table 6 Colorful - Accent 6"/>
    <w:next w:val="710"/>
    <w:link w:val="624"/>
    <w:rPr>
      <w:lang w:val="ru-RU" w:eastAsia="zh-CN" w:bidi="ar-SA"/>
    </w:rPr>
    <w:tblPr/>
  </w:style>
  <w:style w:type="table" w:styleId="711">
    <w:name w:val="Grid Table 7 Colorful"/>
    <w:next w:val="711"/>
    <w:link w:val="624"/>
    <w:rPr>
      <w:lang w:val="ru-RU" w:eastAsia="zh-CN" w:bidi="ar-SA"/>
    </w:rPr>
    <w:tblPr/>
  </w:style>
  <w:style w:type="table" w:styleId="712">
    <w:name w:val="Grid Table 7 Colorful - Accent 1"/>
    <w:next w:val="712"/>
    <w:link w:val="624"/>
    <w:rPr>
      <w:lang w:val="ru-RU" w:eastAsia="zh-CN" w:bidi="ar-SA"/>
    </w:rPr>
    <w:tblPr/>
  </w:style>
  <w:style w:type="table" w:styleId="713">
    <w:name w:val="Grid Table 7 Colorful - Accent 2"/>
    <w:next w:val="713"/>
    <w:link w:val="624"/>
    <w:rPr>
      <w:lang w:val="ru-RU" w:eastAsia="zh-CN" w:bidi="ar-SA"/>
    </w:rPr>
    <w:tblPr/>
  </w:style>
  <w:style w:type="table" w:styleId="714">
    <w:name w:val="Grid Table 7 Colorful - Accent 3"/>
    <w:next w:val="714"/>
    <w:link w:val="624"/>
    <w:rPr>
      <w:lang w:val="ru-RU" w:eastAsia="zh-CN" w:bidi="ar-SA"/>
    </w:rPr>
    <w:tblPr/>
  </w:style>
  <w:style w:type="table" w:styleId="715">
    <w:name w:val="Grid Table 7 Colorful - Accent 4"/>
    <w:next w:val="715"/>
    <w:link w:val="624"/>
    <w:rPr>
      <w:lang w:val="ru-RU" w:eastAsia="zh-CN" w:bidi="ar-SA"/>
    </w:rPr>
    <w:tblPr/>
  </w:style>
  <w:style w:type="table" w:styleId="716">
    <w:name w:val="Grid Table 7 Colorful - Accent 5"/>
    <w:next w:val="716"/>
    <w:link w:val="624"/>
    <w:rPr>
      <w:lang w:val="ru-RU" w:eastAsia="zh-CN" w:bidi="ar-SA"/>
    </w:rPr>
    <w:tblPr/>
  </w:style>
  <w:style w:type="table" w:styleId="717">
    <w:name w:val="Grid Table 7 Colorful - Accent 6"/>
    <w:next w:val="717"/>
    <w:link w:val="624"/>
    <w:rPr>
      <w:lang w:val="ru-RU" w:eastAsia="zh-CN" w:bidi="ar-SA"/>
    </w:rPr>
    <w:tblPr/>
  </w:style>
  <w:style w:type="table" w:styleId="718">
    <w:name w:val="List Table 1 Light"/>
    <w:next w:val="718"/>
    <w:link w:val="624"/>
    <w:rPr>
      <w:lang w:val="ru-RU" w:eastAsia="zh-CN" w:bidi="ar-SA"/>
    </w:rPr>
    <w:tblPr/>
  </w:style>
  <w:style w:type="table" w:styleId="719">
    <w:name w:val="List Table 1 Light - Accent 1"/>
    <w:next w:val="719"/>
    <w:link w:val="624"/>
    <w:rPr>
      <w:lang w:val="ru-RU" w:eastAsia="zh-CN" w:bidi="ar-SA"/>
    </w:rPr>
    <w:tblPr/>
  </w:style>
  <w:style w:type="table" w:styleId="720">
    <w:name w:val="List Table 1 Light - Accent 2"/>
    <w:next w:val="720"/>
    <w:link w:val="624"/>
    <w:rPr>
      <w:lang w:val="ru-RU" w:eastAsia="zh-CN" w:bidi="ar-SA"/>
    </w:rPr>
    <w:tblPr/>
  </w:style>
  <w:style w:type="table" w:styleId="721">
    <w:name w:val="List Table 1 Light - Accent 3"/>
    <w:next w:val="721"/>
    <w:link w:val="624"/>
    <w:rPr>
      <w:lang w:val="ru-RU" w:eastAsia="zh-CN" w:bidi="ar-SA"/>
    </w:rPr>
    <w:tblPr/>
  </w:style>
  <w:style w:type="table" w:styleId="722">
    <w:name w:val="List Table 1 Light - Accent 4"/>
    <w:next w:val="722"/>
    <w:link w:val="624"/>
    <w:rPr>
      <w:lang w:val="ru-RU" w:eastAsia="zh-CN" w:bidi="ar-SA"/>
    </w:rPr>
    <w:tblPr/>
  </w:style>
  <w:style w:type="table" w:styleId="723">
    <w:name w:val="List Table 1 Light - Accent 5"/>
    <w:next w:val="723"/>
    <w:link w:val="624"/>
    <w:rPr>
      <w:lang w:val="ru-RU" w:eastAsia="zh-CN" w:bidi="ar-SA"/>
    </w:rPr>
    <w:tblPr/>
  </w:style>
  <w:style w:type="table" w:styleId="724">
    <w:name w:val="List Table 1 Light - Accent 6"/>
    <w:next w:val="724"/>
    <w:link w:val="624"/>
    <w:rPr>
      <w:lang w:val="ru-RU" w:eastAsia="zh-CN" w:bidi="ar-SA"/>
    </w:rPr>
    <w:tblPr/>
  </w:style>
  <w:style w:type="table" w:styleId="725">
    <w:name w:val="List Table 2"/>
    <w:next w:val="725"/>
    <w:link w:val="624"/>
    <w:rPr>
      <w:lang w:val="ru-RU" w:eastAsia="zh-CN" w:bidi="ar-SA"/>
    </w:rPr>
    <w:tblPr/>
  </w:style>
  <w:style w:type="table" w:styleId="726">
    <w:name w:val="List Table 2 - Accent 1"/>
    <w:next w:val="726"/>
    <w:link w:val="624"/>
    <w:rPr>
      <w:lang w:val="ru-RU" w:eastAsia="zh-CN" w:bidi="ar-SA"/>
    </w:rPr>
    <w:tblPr/>
  </w:style>
  <w:style w:type="table" w:styleId="727">
    <w:name w:val="List Table 2 - Accent 2"/>
    <w:next w:val="727"/>
    <w:link w:val="624"/>
    <w:rPr>
      <w:lang w:val="ru-RU" w:eastAsia="zh-CN" w:bidi="ar-SA"/>
    </w:rPr>
    <w:tblPr/>
  </w:style>
  <w:style w:type="table" w:styleId="728">
    <w:name w:val="List Table 2 - Accent 3"/>
    <w:next w:val="728"/>
    <w:link w:val="624"/>
    <w:rPr>
      <w:lang w:val="ru-RU" w:eastAsia="zh-CN" w:bidi="ar-SA"/>
    </w:rPr>
    <w:tblPr/>
  </w:style>
  <w:style w:type="table" w:styleId="729">
    <w:name w:val="List Table 2 - Accent 4"/>
    <w:next w:val="729"/>
    <w:link w:val="624"/>
    <w:rPr>
      <w:lang w:val="ru-RU" w:eastAsia="zh-CN" w:bidi="ar-SA"/>
    </w:rPr>
    <w:tblPr/>
  </w:style>
  <w:style w:type="table" w:styleId="730">
    <w:name w:val="List Table 2 - Accent 5"/>
    <w:next w:val="730"/>
    <w:link w:val="624"/>
    <w:rPr>
      <w:lang w:val="ru-RU" w:eastAsia="zh-CN" w:bidi="ar-SA"/>
    </w:rPr>
    <w:tblPr/>
  </w:style>
  <w:style w:type="table" w:styleId="731">
    <w:name w:val="List Table 2 - Accent 6"/>
    <w:next w:val="731"/>
    <w:link w:val="624"/>
    <w:rPr>
      <w:lang w:val="ru-RU" w:eastAsia="zh-CN" w:bidi="ar-SA"/>
    </w:rPr>
    <w:tblPr/>
  </w:style>
  <w:style w:type="table" w:styleId="732">
    <w:name w:val="List Table 3"/>
    <w:next w:val="732"/>
    <w:link w:val="624"/>
    <w:rPr>
      <w:lang w:val="ru-RU" w:eastAsia="zh-CN" w:bidi="ar-SA"/>
    </w:rPr>
    <w:tblPr/>
  </w:style>
  <w:style w:type="table" w:styleId="733">
    <w:name w:val="List Table 3 - Accent 1"/>
    <w:next w:val="733"/>
    <w:link w:val="624"/>
    <w:rPr>
      <w:lang w:val="ru-RU" w:eastAsia="zh-CN" w:bidi="ar-SA"/>
    </w:rPr>
    <w:tblPr/>
  </w:style>
  <w:style w:type="table" w:styleId="734">
    <w:name w:val="List Table 3 - Accent 2"/>
    <w:next w:val="734"/>
    <w:link w:val="624"/>
    <w:rPr>
      <w:lang w:val="ru-RU" w:eastAsia="zh-CN" w:bidi="ar-SA"/>
    </w:rPr>
    <w:tblPr/>
  </w:style>
  <w:style w:type="table" w:styleId="735">
    <w:name w:val="List Table 3 - Accent 3"/>
    <w:next w:val="735"/>
    <w:link w:val="624"/>
    <w:rPr>
      <w:lang w:val="ru-RU" w:eastAsia="zh-CN" w:bidi="ar-SA"/>
    </w:rPr>
    <w:tblPr/>
  </w:style>
  <w:style w:type="table" w:styleId="736">
    <w:name w:val="List Table 3 - Accent 4"/>
    <w:next w:val="736"/>
    <w:link w:val="624"/>
    <w:rPr>
      <w:lang w:val="ru-RU" w:eastAsia="zh-CN" w:bidi="ar-SA"/>
    </w:rPr>
    <w:tblPr/>
  </w:style>
  <w:style w:type="table" w:styleId="737">
    <w:name w:val="List Table 3 - Accent 5"/>
    <w:next w:val="737"/>
    <w:link w:val="624"/>
    <w:rPr>
      <w:lang w:val="ru-RU" w:eastAsia="zh-CN" w:bidi="ar-SA"/>
    </w:rPr>
    <w:tblPr/>
  </w:style>
  <w:style w:type="table" w:styleId="738">
    <w:name w:val="List Table 3 - Accent 6"/>
    <w:next w:val="738"/>
    <w:link w:val="624"/>
    <w:rPr>
      <w:lang w:val="ru-RU" w:eastAsia="zh-CN" w:bidi="ar-SA"/>
    </w:rPr>
    <w:tblPr/>
  </w:style>
  <w:style w:type="table" w:styleId="739">
    <w:name w:val="List Table 4"/>
    <w:next w:val="739"/>
    <w:link w:val="624"/>
    <w:rPr>
      <w:lang w:val="ru-RU" w:eastAsia="zh-CN" w:bidi="ar-SA"/>
    </w:rPr>
    <w:tblPr/>
  </w:style>
  <w:style w:type="table" w:styleId="740">
    <w:name w:val="List Table 4 - Accent 1"/>
    <w:next w:val="740"/>
    <w:link w:val="624"/>
    <w:rPr>
      <w:lang w:val="ru-RU" w:eastAsia="zh-CN" w:bidi="ar-SA"/>
    </w:rPr>
    <w:tblPr/>
  </w:style>
  <w:style w:type="table" w:styleId="741">
    <w:name w:val="List Table 4 - Accent 2"/>
    <w:next w:val="741"/>
    <w:link w:val="624"/>
    <w:rPr>
      <w:lang w:val="ru-RU" w:eastAsia="zh-CN" w:bidi="ar-SA"/>
    </w:rPr>
    <w:tblPr/>
  </w:style>
  <w:style w:type="table" w:styleId="742">
    <w:name w:val="List Table 4 - Accent 3"/>
    <w:next w:val="742"/>
    <w:link w:val="624"/>
    <w:rPr>
      <w:lang w:val="ru-RU" w:eastAsia="zh-CN" w:bidi="ar-SA"/>
    </w:rPr>
    <w:tblPr/>
  </w:style>
  <w:style w:type="table" w:styleId="743">
    <w:name w:val="List Table 4 - Accent 4"/>
    <w:next w:val="743"/>
    <w:link w:val="624"/>
    <w:rPr>
      <w:lang w:val="ru-RU" w:eastAsia="zh-CN" w:bidi="ar-SA"/>
    </w:rPr>
    <w:tblPr/>
  </w:style>
  <w:style w:type="table" w:styleId="744">
    <w:name w:val="List Table 4 - Accent 5"/>
    <w:next w:val="744"/>
    <w:link w:val="624"/>
    <w:rPr>
      <w:lang w:val="ru-RU" w:eastAsia="zh-CN" w:bidi="ar-SA"/>
    </w:rPr>
    <w:tblPr/>
  </w:style>
  <w:style w:type="table" w:styleId="745">
    <w:name w:val="List Table 4 - Accent 6"/>
    <w:next w:val="745"/>
    <w:link w:val="624"/>
    <w:rPr>
      <w:lang w:val="ru-RU" w:eastAsia="zh-CN" w:bidi="ar-SA"/>
    </w:rPr>
    <w:tblPr/>
  </w:style>
  <w:style w:type="table" w:styleId="746">
    <w:name w:val="List Table 5 Dark"/>
    <w:next w:val="746"/>
    <w:link w:val="624"/>
    <w:rPr>
      <w:lang w:val="ru-RU" w:eastAsia="zh-CN" w:bidi="ar-SA"/>
    </w:rPr>
    <w:tblPr/>
  </w:style>
  <w:style w:type="table" w:styleId="747">
    <w:name w:val="List Table 5 Dark - Accent 1"/>
    <w:next w:val="747"/>
    <w:link w:val="624"/>
    <w:rPr>
      <w:lang w:val="ru-RU" w:eastAsia="zh-CN" w:bidi="ar-SA"/>
    </w:rPr>
    <w:tblPr/>
  </w:style>
  <w:style w:type="table" w:styleId="748">
    <w:name w:val="List Table 5 Dark - Accent 2"/>
    <w:next w:val="748"/>
    <w:link w:val="624"/>
    <w:rPr>
      <w:lang w:val="ru-RU" w:eastAsia="zh-CN" w:bidi="ar-SA"/>
    </w:rPr>
    <w:tblPr/>
  </w:style>
  <w:style w:type="table" w:styleId="749">
    <w:name w:val="List Table 5 Dark - Accent 3"/>
    <w:next w:val="749"/>
    <w:link w:val="624"/>
    <w:rPr>
      <w:lang w:val="ru-RU" w:eastAsia="zh-CN" w:bidi="ar-SA"/>
    </w:rPr>
    <w:tblPr/>
  </w:style>
  <w:style w:type="table" w:styleId="750">
    <w:name w:val="List Table 5 Dark - Accent 4"/>
    <w:next w:val="750"/>
    <w:link w:val="624"/>
    <w:rPr>
      <w:lang w:val="ru-RU" w:eastAsia="zh-CN" w:bidi="ar-SA"/>
    </w:rPr>
    <w:tblPr/>
  </w:style>
  <w:style w:type="table" w:styleId="751">
    <w:name w:val="List Table 5 Dark - Accent 5"/>
    <w:next w:val="751"/>
    <w:link w:val="624"/>
    <w:rPr>
      <w:lang w:val="ru-RU" w:eastAsia="zh-CN" w:bidi="ar-SA"/>
    </w:rPr>
    <w:tblPr/>
  </w:style>
  <w:style w:type="table" w:styleId="752">
    <w:name w:val="List Table 5 Dark - Accent 6"/>
    <w:next w:val="752"/>
    <w:link w:val="624"/>
    <w:rPr>
      <w:lang w:val="ru-RU" w:eastAsia="zh-CN" w:bidi="ar-SA"/>
    </w:rPr>
    <w:tblPr/>
  </w:style>
  <w:style w:type="table" w:styleId="753">
    <w:name w:val="List Table 6 Colorful"/>
    <w:next w:val="753"/>
    <w:link w:val="624"/>
    <w:rPr>
      <w:lang w:val="ru-RU" w:eastAsia="zh-CN" w:bidi="ar-SA"/>
    </w:rPr>
    <w:tblPr/>
  </w:style>
  <w:style w:type="table" w:styleId="754">
    <w:name w:val="List Table 6 Colorful - Accent 1"/>
    <w:next w:val="754"/>
    <w:link w:val="624"/>
    <w:rPr>
      <w:lang w:val="ru-RU" w:eastAsia="zh-CN" w:bidi="ar-SA"/>
    </w:rPr>
    <w:tblPr/>
  </w:style>
  <w:style w:type="table" w:styleId="755">
    <w:name w:val="List Table 6 Colorful - Accent 2"/>
    <w:next w:val="755"/>
    <w:link w:val="624"/>
    <w:rPr>
      <w:lang w:val="ru-RU" w:eastAsia="zh-CN" w:bidi="ar-SA"/>
    </w:rPr>
    <w:tblPr/>
  </w:style>
  <w:style w:type="table" w:styleId="756">
    <w:name w:val="List Table 6 Colorful - Accent 3"/>
    <w:next w:val="756"/>
    <w:link w:val="624"/>
    <w:rPr>
      <w:lang w:val="ru-RU" w:eastAsia="zh-CN" w:bidi="ar-SA"/>
    </w:rPr>
    <w:tblPr/>
  </w:style>
  <w:style w:type="table" w:styleId="757">
    <w:name w:val="List Table 6 Colorful - Accent 4"/>
    <w:next w:val="757"/>
    <w:link w:val="624"/>
    <w:rPr>
      <w:lang w:val="ru-RU" w:eastAsia="zh-CN" w:bidi="ar-SA"/>
    </w:rPr>
    <w:tblPr/>
  </w:style>
  <w:style w:type="table" w:styleId="758">
    <w:name w:val="List Table 6 Colorful - Accent 5"/>
    <w:next w:val="758"/>
    <w:link w:val="624"/>
    <w:rPr>
      <w:lang w:val="ru-RU" w:eastAsia="zh-CN" w:bidi="ar-SA"/>
    </w:rPr>
    <w:tblPr/>
  </w:style>
  <w:style w:type="table" w:styleId="759">
    <w:name w:val="List Table 6 Colorful - Accent 6"/>
    <w:next w:val="759"/>
    <w:link w:val="624"/>
    <w:rPr>
      <w:lang w:val="ru-RU" w:eastAsia="zh-CN" w:bidi="ar-SA"/>
    </w:rPr>
    <w:tblPr/>
  </w:style>
  <w:style w:type="table" w:styleId="760">
    <w:name w:val="List Table 7 Colorful"/>
    <w:next w:val="760"/>
    <w:link w:val="624"/>
    <w:rPr>
      <w:lang w:val="ru-RU" w:eastAsia="zh-CN" w:bidi="ar-SA"/>
    </w:rPr>
    <w:tblPr/>
  </w:style>
  <w:style w:type="table" w:styleId="761">
    <w:name w:val="List Table 7 Colorful - Accent 1"/>
    <w:next w:val="761"/>
    <w:link w:val="624"/>
    <w:rPr>
      <w:lang w:val="ru-RU" w:eastAsia="zh-CN" w:bidi="ar-SA"/>
    </w:rPr>
    <w:tblPr/>
  </w:style>
  <w:style w:type="table" w:styleId="762">
    <w:name w:val="List Table 7 Colorful - Accent 2"/>
    <w:next w:val="762"/>
    <w:link w:val="624"/>
    <w:rPr>
      <w:lang w:val="ru-RU" w:eastAsia="zh-CN" w:bidi="ar-SA"/>
    </w:rPr>
    <w:tblPr/>
  </w:style>
  <w:style w:type="table" w:styleId="763">
    <w:name w:val="List Table 7 Colorful - Accent 3"/>
    <w:next w:val="763"/>
    <w:link w:val="624"/>
    <w:rPr>
      <w:lang w:val="ru-RU" w:eastAsia="zh-CN" w:bidi="ar-SA"/>
    </w:rPr>
    <w:tblPr/>
  </w:style>
  <w:style w:type="table" w:styleId="764">
    <w:name w:val="List Table 7 Colorful - Accent 4"/>
    <w:next w:val="764"/>
    <w:link w:val="624"/>
    <w:rPr>
      <w:lang w:val="ru-RU" w:eastAsia="zh-CN" w:bidi="ar-SA"/>
    </w:rPr>
    <w:tblPr/>
  </w:style>
  <w:style w:type="table" w:styleId="765">
    <w:name w:val="List Table 7 Colorful - Accent 5"/>
    <w:next w:val="765"/>
    <w:link w:val="624"/>
    <w:rPr>
      <w:lang w:val="ru-RU" w:eastAsia="zh-CN" w:bidi="ar-SA"/>
    </w:rPr>
    <w:tblPr/>
  </w:style>
  <w:style w:type="table" w:styleId="766">
    <w:name w:val="List Table 7 Colorful - Accent 6"/>
    <w:next w:val="766"/>
    <w:link w:val="624"/>
    <w:rPr>
      <w:lang w:val="ru-RU" w:eastAsia="zh-CN" w:bidi="ar-SA"/>
    </w:rPr>
    <w:tblPr/>
  </w:style>
  <w:style w:type="table" w:styleId="767">
    <w:name w:val="Lined - Accent"/>
    <w:next w:val="767"/>
    <w:link w:val="624"/>
    <w:rPr>
      <w:color w:val="404040"/>
      <w:lang w:val="ru-RU" w:eastAsia="ru-RU" w:bidi="ar-SA"/>
    </w:rPr>
    <w:tblPr/>
  </w:style>
  <w:style w:type="table" w:styleId="768">
    <w:name w:val="Lined - Accent 1"/>
    <w:next w:val="768"/>
    <w:link w:val="624"/>
    <w:rPr>
      <w:color w:val="404040"/>
      <w:lang w:val="ru-RU" w:eastAsia="ru-RU" w:bidi="ar-SA"/>
    </w:rPr>
    <w:tblPr/>
  </w:style>
  <w:style w:type="table" w:styleId="769">
    <w:name w:val="Lined - Accent 2"/>
    <w:next w:val="769"/>
    <w:link w:val="624"/>
    <w:rPr>
      <w:color w:val="404040"/>
      <w:lang w:val="ru-RU" w:eastAsia="ru-RU" w:bidi="ar-SA"/>
    </w:rPr>
    <w:tblPr/>
  </w:style>
  <w:style w:type="table" w:styleId="770">
    <w:name w:val="Lined - Accent 3"/>
    <w:next w:val="770"/>
    <w:link w:val="624"/>
    <w:rPr>
      <w:color w:val="404040"/>
      <w:lang w:val="ru-RU" w:eastAsia="ru-RU" w:bidi="ar-SA"/>
    </w:rPr>
    <w:tblPr/>
  </w:style>
  <w:style w:type="table" w:styleId="771">
    <w:name w:val="Lined - Accent 4"/>
    <w:next w:val="771"/>
    <w:link w:val="624"/>
    <w:rPr>
      <w:color w:val="404040"/>
      <w:lang w:val="ru-RU" w:eastAsia="ru-RU" w:bidi="ar-SA"/>
    </w:rPr>
    <w:tblPr/>
  </w:style>
  <w:style w:type="table" w:styleId="772">
    <w:name w:val="Lined - Accent 5"/>
    <w:next w:val="772"/>
    <w:link w:val="624"/>
    <w:rPr>
      <w:color w:val="404040"/>
      <w:lang w:val="ru-RU" w:eastAsia="ru-RU" w:bidi="ar-SA"/>
    </w:rPr>
    <w:tblPr/>
  </w:style>
  <w:style w:type="table" w:styleId="773">
    <w:name w:val="Lined - Accent 6"/>
    <w:next w:val="773"/>
    <w:link w:val="624"/>
    <w:rPr>
      <w:color w:val="404040"/>
      <w:lang w:val="ru-RU" w:eastAsia="ru-RU" w:bidi="ar-SA"/>
    </w:rPr>
    <w:tblPr/>
  </w:style>
  <w:style w:type="table" w:styleId="774">
    <w:name w:val="Bordered &amp; Lined - Accent"/>
    <w:next w:val="774"/>
    <w:link w:val="624"/>
    <w:rPr>
      <w:color w:val="404040"/>
      <w:lang w:val="ru-RU" w:eastAsia="ru-RU" w:bidi="ar-SA"/>
    </w:rPr>
    <w:tblPr/>
  </w:style>
  <w:style w:type="table" w:styleId="775">
    <w:name w:val="Bordered &amp; Lined - Accent 1"/>
    <w:next w:val="775"/>
    <w:link w:val="624"/>
    <w:rPr>
      <w:color w:val="404040"/>
      <w:lang w:val="ru-RU" w:eastAsia="ru-RU" w:bidi="ar-SA"/>
    </w:rPr>
    <w:tblPr/>
  </w:style>
  <w:style w:type="table" w:styleId="776">
    <w:name w:val="Bordered &amp; Lined - Accent 2"/>
    <w:next w:val="776"/>
    <w:link w:val="624"/>
    <w:rPr>
      <w:color w:val="404040"/>
      <w:lang w:val="ru-RU" w:eastAsia="ru-RU" w:bidi="ar-SA"/>
    </w:rPr>
    <w:tblPr/>
  </w:style>
  <w:style w:type="table" w:styleId="777">
    <w:name w:val="Bordered &amp; Lined - Accent 3"/>
    <w:next w:val="777"/>
    <w:link w:val="624"/>
    <w:rPr>
      <w:color w:val="404040"/>
      <w:lang w:val="ru-RU" w:eastAsia="ru-RU" w:bidi="ar-SA"/>
    </w:rPr>
    <w:tblPr/>
  </w:style>
  <w:style w:type="table" w:styleId="778">
    <w:name w:val="Bordered &amp; Lined - Accent 4"/>
    <w:next w:val="778"/>
    <w:link w:val="624"/>
    <w:rPr>
      <w:color w:val="404040"/>
      <w:lang w:val="ru-RU" w:eastAsia="ru-RU" w:bidi="ar-SA"/>
    </w:rPr>
    <w:tblPr/>
  </w:style>
  <w:style w:type="table" w:styleId="779">
    <w:name w:val="Bordered &amp; Lined - Accent 5"/>
    <w:next w:val="779"/>
    <w:link w:val="624"/>
    <w:rPr>
      <w:color w:val="404040"/>
      <w:lang w:val="ru-RU" w:eastAsia="ru-RU" w:bidi="ar-SA"/>
    </w:rPr>
    <w:tblPr/>
  </w:style>
  <w:style w:type="table" w:styleId="780">
    <w:name w:val="Bordered &amp; Lined - Accent 6"/>
    <w:next w:val="780"/>
    <w:link w:val="624"/>
    <w:rPr>
      <w:color w:val="404040"/>
      <w:lang w:val="ru-RU" w:eastAsia="ru-RU" w:bidi="ar-SA"/>
    </w:rPr>
    <w:tblPr/>
  </w:style>
  <w:style w:type="table" w:styleId="781">
    <w:name w:val="Bordered"/>
    <w:next w:val="781"/>
    <w:link w:val="624"/>
    <w:rPr>
      <w:lang w:val="ru-RU" w:eastAsia="zh-CN" w:bidi="ar-SA"/>
    </w:rPr>
    <w:tblPr/>
  </w:style>
  <w:style w:type="table" w:styleId="782">
    <w:name w:val="Bordered - Accent 1"/>
    <w:next w:val="782"/>
    <w:link w:val="624"/>
    <w:rPr>
      <w:lang w:val="ru-RU" w:eastAsia="zh-CN" w:bidi="ar-SA"/>
    </w:rPr>
    <w:tblPr/>
  </w:style>
  <w:style w:type="table" w:styleId="783">
    <w:name w:val="Bordered - Accent 2"/>
    <w:next w:val="783"/>
    <w:link w:val="624"/>
    <w:rPr>
      <w:lang w:val="ru-RU" w:eastAsia="zh-CN" w:bidi="ar-SA"/>
    </w:rPr>
    <w:tblPr/>
  </w:style>
  <w:style w:type="table" w:styleId="784">
    <w:name w:val="Bordered - Accent 3"/>
    <w:next w:val="784"/>
    <w:link w:val="624"/>
    <w:rPr>
      <w:lang w:val="ru-RU" w:eastAsia="zh-CN" w:bidi="ar-SA"/>
    </w:rPr>
    <w:tblPr/>
  </w:style>
  <w:style w:type="table" w:styleId="785">
    <w:name w:val="Bordered - Accent 4"/>
    <w:next w:val="785"/>
    <w:link w:val="624"/>
    <w:rPr>
      <w:lang w:val="ru-RU" w:eastAsia="zh-CN" w:bidi="ar-SA"/>
    </w:rPr>
    <w:tblPr/>
  </w:style>
  <w:style w:type="table" w:styleId="786">
    <w:name w:val="Bordered - Accent 5"/>
    <w:next w:val="786"/>
    <w:link w:val="624"/>
    <w:rPr>
      <w:lang w:val="ru-RU" w:eastAsia="zh-CN" w:bidi="ar-SA"/>
    </w:rPr>
    <w:tblPr/>
  </w:style>
  <w:style w:type="table" w:styleId="787">
    <w:name w:val="Bordered - Accent 6"/>
    <w:next w:val="787"/>
    <w:link w:val="624"/>
    <w:rPr>
      <w:lang w:val="ru-RU" w:eastAsia="zh-CN" w:bidi="ar-SA"/>
    </w:rPr>
    <w:tblPr/>
  </w:style>
  <w:style w:type="character" w:styleId="788">
    <w:name w:val="Гиперссылка"/>
    <w:next w:val="788"/>
    <w:link w:val="624"/>
    <w:rPr>
      <w:color w:val="0000ff"/>
      <w:u w:val="single"/>
    </w:rPr>
  </w:style>
  <w:style w:type="paragraph" w:styleId="789">
    <w:name w:val="Текст сноски"/>
    <w:basedOn w:val="624"/>
    <w:next w:val="789"/>
    <w:link w:val="790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styleId="790">
    <w:name w:val="Текст сноски Знак1"/>
    <w:next w:val="790"/>
    <w:link w:val="789"/>
    <w:rPr>
      <w:sz w:val="18"/>
    </w:rPr>
  </w:style>
  <w:style w:type="character" w:styleId="791">
    <w:name w:val="Знак сноски"/>
    <w:next w:val="791"/>
    <w:link w:val="624"/>
    <w:rPr>
      <w:vertAlign w:val="superscript"/>
    </w:rPr>
  </w:style>
  <w:style w:type="paragraph" w:styleId="792">
    <w:name w:val="Текст концевой сноски"/>
    <w:basedOn w:val="624"/>
    <w:next w:val="792"/>
    <w:link w:val="793"/>
    <w:semiHidden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styleId="793">
    <w:name w:val="Текст концевой сноски Знак"/>
    <w:next w:val="793"/>
    <w:link w:val="792"/>
    <w:rPr>
      <w:sz w:val="20"/>
    </w:rPr>
  </w:style>
  <w:style w:type="character" w:styleId="794">
    <w:name w:val="Знак концевой сноски"/>
    <w:next w:val="794"/>
    <w:link w:val="624"/>
    <w:semiHidden/>
    <w:rPr>
      <w:vertAlign w:val="superscript"/>
    </w:rPr>
  </w:style>
  <w:style w:type="paragraph" w:styleId="795">
    <w:name w:val="Оглавление 1"/>
    <w:basedOn w:val="624"/>
    <w:next w:val="624"/>
    <w:link w:val="624"/>
    <w:pPr>
      <w:spacing w:after="57"/>
    </w:pPr>
  </w:style>
  <w:style w:type="paragraph" w:styleId="796">
    <w:name w:val="Оглавление 2"/>
    <w:basedOn w:val="624"/>
    <w:next w:val="624"/>
    <w:link w:val="624"/>
    <w:pPr>
      <w:ind w:left="283"/>
      <w:spacing w:after="57"/>
    </w:pPr>
  </w:style>
  <w:style w:type="paragraph" w:styleId="797">
    <w:name w:val="Оглавление 3"/>
    <w:basedOn w:val="624"/>
    <w:next w:val="624"/>
    <w:link w:val="624"/>
    <w:pPr>
      <w:ind w:left="567"/>
      <w:spacing w:after="57"/>
    </w:pPr>
  </w:style>
  <w:style w:type="paragraph" w:styleId="798">
    <w:name w:val="Оглавление 4"/>
    <w:basedOn w:val="624"/>
    <w:next w:val="624"/>
    <w:link w:val="624"/>
    <w:pPr>
      <w:ind w:left="850"/>
      <w:spacing w:after="57"/>
    </w:pPr>
  </w:style>
  <w:style w:type="paragraph" w:styleId="799">
    <w:name w:val="Оглавление 5"/>
    <w:basedOn w:val="624"/>
    <w:next w:val="624"/>
    <w:link w:val="624"/>
    <w:pPr>
      <w:ind w:left="1134"/>
      <w:spacing w:after="57"/>
    </w:pPr>
  </w:style>
  <w:style w:type="paragraph" w:styleId="800">
    <w:name w:val="Оглавление 6"/>
    <w:basedOn w:val="624"/>
    <w:next w:val="624"/>
    <w:link w:val="624"/>
    <w:pPr>
      <w:ind w:left="1417"/>
      <w:spacing w:after="57"/>
    </w:pPr>
  </w:style>
  <w:style w:type="paragraph" w:styleId="801">
    <w:name w:val="Оглавление 7"/>
    <w:basedOn w:val="624"/>
    <w:next w:val="624"/>
    <w:link w:val="624"/>
    <w:pPr>
      <w:ind w:left="1701"/>
      <w:spacing w:after="57"/>
    </w:pPr>
  </w:style>
  <w:style w:type="paragraph" w:styleId="802">
    <w:name w:val="Оглавление 8"/>
    <w:basedOn w:val="624"/>
    <w:next w:val="624"/>
    <w:link w:val="624"/>
    <w:pPr>
      <w:ind w:left="1984"/>
      <w:spacing w:after="57"/>
    </w:pPr>
  </w:style>
  <w:style w:type="paragraph" w:styleId="803">
    <w:name w:val="Оглавление 9"/>
    <w:basedOn w:val="624"/>
    <w:next w:val="624"/>
    <w:link w:val="624"/>
    <w:pPr>
      <w:ind w:left="2268"/>
      <w:spacing w:after="57"/>
    </w:pPr>
  </w:style>
  <w:style w:type="paragraph" w:styleId="804">
    <w:name w:val="TOC Heading"/>
    <w:next w:val="804"/>
    <w:link w:val="624"/>
    <w:rPr>
      <w:lang w:val="ru-RU" w:eastAsia="zh-CN" w:bidi="ar-SA"/>
    </w:rPr>
  </w:style>
  <w:style w:type="paragraph" w:styleId="805">
    <w:name w:val="Перечень рисунков"/>
    <w:basedOn w:val="624"/>
    <w:next w:val="624"/>
    <w:link w:val="624"/>
    <w:pPr>
      <w:spacing w:after="0"/>
    </w:pPr>
  </w:style>
  <w:style w:type="character" w:styleId="806">
    <w:name w:val="WW8Num3z0"/>
    <w:next w:val="806"/>
    <w:link w:val="624"/>
  </w:style>
  <w:style w:type="character" w:styleId="807">
    <w:name w:val="WW8Num4z0"/>
    <w:next w:val="807"/>
    <w:link w:val="624"/>
  </w:style>
  <w:style w:type="character" w:styleId="808">
    <w:name w:val="WW8Num5z0"/>
    <w:next w:val="808"/>
    <w:link w:val="624"/>
  </w:style>
  <w:style w:type="character" w:styleId="809">
    <w:name w:val="WW8Num6z0"/>
    <w:next w:val="809"/>
    <w:link w:val="624"/>
    <w:rPr>
      <w:rFonts w:ascii="Symbol" w:hAnsi="Symbol"/>
    </w:rPr>
  </w:style>
  <w:style w:type="character" w:styleId="810">
    <w:name w:val="WW8Num6z1"/>
    <w:next w:val="810"/>
    <w:link w:val="624"/>
    <w:rPr>
      <w:rFonts w:ascii="Courier New" w:hAnsi="Courier New"/>
    </w:rPr>
  </w:style>
  <w:style w:type="character" w:styleId="811">
    <w:name w:val="WW8Num6z2"/>
    <w:next w:val="811"/>
    <w:link w:val="624"/>
    <w:rPr>
      <w:rFonts w:ascii="Wingdings" w:hAnsi="Wingdings"/>
    </w:rPr>
  </w:style>
  <w:style w:type="character" w:styleId="812">
    <w:name w:val="WW8Num6z3"/>
    <w:next w:val="812"/>
    <w:link w:val="624"/>
    <w:rPr>
      <w:rFonts w:ascii="Symbol" w:hAnsi="Symbol"/>
    </w:rPr>
  </w:style>
  <w:style w:type="character" w:styleId="813">
    <w:name w:val="WW8Num7z0"/>
    <w:next w:val="813"/>
    <w:link w:val="624"/>
  </w:style>
  <w:style w:type="character" w:styleId="814">
    <w:name w:val="WW8Num8z0"/>
    <w:next w:val="814"/>
    <w:link w:val="624"/>
  </w:style>
  <w:style w:type="character" w:styleId="815">
    <w:name w:val="WW8Num9z0"/>
    <w:next w:val="815"/>
    <w:link w:val="624"/>
    <w:rPr>
      <w:b/>
    </w:rPr>
  </w:style>
  <w:style w:type="character" w:styleId="816">
    <w:name w:val="WW8Num10z0"/>
    <w:next w:val="816"/>
    <w:link w:val="624"/>
  </w:style>
  <w:style w:type="character" w:styleId="817">
    <w:name w:val="WW8Num11z0"/>
    <w:next w:val="817"/>
    <w:link w:val="624"/>
  </w:style>
  <w:style w:type="character" w:styleId="818">
    <w:name w:val="WW8Num12z0"/>
    <w:next w:val="818"/>
    <w:link w:val="624"/>
    <w:rPr>
      <w:rFonts w:ascii="Symbol" w:hAnsi="Symbol" w:eastAsia="Times New Roman"/>
    </w:rPr>
  </w:style>
  <w:style w:type="character" w:styleId="819">
    <w:name w:val="WW8Num12z1"/>
    <w:next w:val="819"/>
    <w:link w:val="624"/>
    <w:rPr>
      <w:rFonts w:ascii="Courier New" w:hAnsi="Courier New"/>
    </w:rPr>
  </w:style>
  <w:style w:type="character" w:styleId="820">
    <w:name w:val="WW8Num12z2"/>
    <w:next w:val="820"/>
    <w:link w:val="624"/>
    <w:rPr>
      <w:rFonts w:ascii="Wingdings" w:hAnsi="Wingdings"/>
    </w:rPr>
  </w:style>
  <w:style w:type="character" w:styleId="821">
    <w:name w:val="WW8Num12z3"/>
    <w:next w:val="821"/>
    <w:link w:val="624"/>
    <w:rPr>
      <w:rFonts w:ascii="Symbol" w:hAnsi="Symbol"/>
    </w:rPr>
  </w:style>
  <w:style w:type="character" w:styleId="822">
    <w:name w:val="WW8Num13z0"/>
    <w:next w:val="822"/>
    <w:link w:val="624"/>
    <w:rPr>
      <w:rFonts w:ascii="Symbol" w:hAnsi="Symbol" w:eastAsia="Times New Roman"/>
    </w:rPr>
  </w:style>
  <w:style w:type="character" w:styleId="823">
    <w:name w:val="WW8Num13z1"/>
    <w:next w:val="823"/>
    <w:link w:val="624"/>
    <w:rPr>
      <w:rFonts w:ascii="Courier New" w:hAnsi="Courier New"/>
    </w:rPr>
  </w:style>
  <w:style w:type="character" w:styleId="824">
    <w:name w:val="WW8Num13z2"/>
    <w:next w:val="824"/>
    <w:link w:val="624"/>
    <w:rPr>
      <w:rFonts w:ascii="Wingdings" w:hAnsi="Wingdings"/>
    </w:rPr>
  </w:style>
  <w:style w:type="character" w:styleId="825">
    <w:name w:val="WW8Num13z3"/>
    <w:next w:val="825"/>
    <w:link w:val="624"/>
    <w:rPr>
      <w:rFonts w:ascii="Symbol" w:hAnsi="Symbol"/>
    </w:rPr>
  </w:style>
  <w:style w:type="character" w:styleId="826">
    <w:name w:val="WW8Num14z0"/>
    <w:next w:val="826"/>
    <w:link w:val="624"/>
  </w:style>
  <w:style w:type="character" w:styleId="827">
    <w:name w:val="WW8Num15z0"/>
    <w:next w:val="827"/>
    <w:link w:val="624"/>
    <w:rPr>
      <w:rFonts w:ascii="Calibri" w:hAnsi="Calibri"/>
      <w:sz w:val="22"/>
    </w:rPr>
  </w:style>
  <w:style w:type="character" w:styleId="828">
    <w:name w:val="WW8Num16z0"/>
    <w:next w:val="828"/>
    <w:link w:val="624"/>
  </w:style>
  <w:style w:type="character" w:styleId="829">
    <w:name w:val="WW8Num17z0"/>
    <w:next w:val="829"/>
    <w:link w:val="624"/>
  </w:style>
  <w:style w:type="character" w:styleId="830">
    <w:name w:val="WW8Num18z0"/>
    <w:next w:val="830"/>
    <w:link w:val="624"/>
  </w:style>
  <w:style w:type="character" w:styleId="831">
    <w:name w:val="WW8Num19z0"/>
    <w:next w:val="831"/>
    <w:link w:val="624"/>
  </w:style>
  <w:style w:type="character" w:styleId="832">
    <w:name w:val="WW8Num20z0"/>
    <w:next w:val="832"/>
    <w:link w:val="624"/>
  </w:style>
  <w:style w:type="character" w:styleId="833">
    <w:name w:val="WW8Num21z0"/>
    <w:next w:val="833"/>
    <w:link w:val="624"/>
  </w:style>
  <w:style w:type="character" w:styleId="834">
    <w:name w:val="WW8Num22z0"/>
    <w:next w:val="834"/>
    <w:link w:val="624"/>
  </w:style>
  <w:style w:type="character" w:styleId="835">
    <w:name w:val="WW8Num23z0"/>
    <w:next w:val="835"/>
    <w:link w:val="624"/>
  </w:style>
  <w:style w:type="character" w:styleId="836">
    <w:name w:val="WW8Num24z0"/>
    <w:next w:val="836"/>
    <w:link w:val="624"/>
    <w:rPr>
      <w:rFonts w:ascii="Symbol" w:hAnsi="Symbol" w:eastAsia="Times New Roman"/>
    </w:rPr>
  </w:style>
  <w:style w:type="character" w:styleId="837">
    <w:name w:val="WW8Num24z1"/>
    <w:next w:val="837"/>
    <w:link w:val="624"/>
    <w:rPr>
      <w:rFonts w:ascii="Courier New" w:hAnsi="Courier New"/>
    </w:rPr>
  </w:style>
  <w:style w:type="character" w:styleId="838">
    <w:name w:val="WW8Num24z2"/>
    <w:next w:val="838"/>
    <w:link w:val="624"/>
    <w:rPr>
      <w:rFonts w:ascii="Wingdings" w:hAnsi="Wingdings"/>
    </w:rPr>
  </w:style>
  <w:style w:type="character" w:styleId="839">
    <w:name w:val="WW8Num24z3"/>
    <w:next w:val="839"/>
    <w:link w:val="624"/>
    <w:rPr>
      <w:rFonts w:ascii="Symbol" w:hAnsi="Symbol"/>
    </w:rPr>
  </w:style>
  <w:style w:type="character" w:styleId="840">
    <w:name w:val="WW8Num25z0"/>
    <w:next w:val="840"/>
    <w:link w:val="624"/>
    <w:rPr>
      <w:rFonts w:ascii="Times New Roman" w:hAnsi="Times New Roman"/>
      <w:color w:val="000000"/>
      <w:spacing w:val="0"/>
      <w:position w:val="0"/>
      <w:sz w:val="25"/>
      <w:u w:val="none"/>
      <w:vertAlign w:val="baseline"/>
      <w:lang w:val="ru-RU" w:eastAsia="en-US"/>
    </w:rPr>
  </w:style>
  <w:style w:type="character" w:styleId="841">
    <w:name w:val="WW8Num25z1"/>
    <w:next w:val="841"/>
    <w:link w:val="624"/>
    <w:rPr>
      <w:rFonts w:ascii="Times New Roman" w:hAnsi="Times New Roman"/>
      <w:color w:val="000000"/>
      <w:spacing w:val="0"/>
      <w:position w:val="0"/>
      <w:sz w:val="25"/>
      <w:u w:val="none"/>
      <w:vertAlign w:val="baseline"/>
    </w:rPr>
  </w:style>
  <w:style w:type="character" w:styleId="842">
    <w:name w:val="WW8Num26z0"/>
    <w:next w:val="842"/>
    <w:link w:val="624"/>
  </w:style>
  <w:style w:type="character" w:styleId="843">
    <w:name w:val="WW8Num27z0"/>
    <w:next w:val="843"/>
    <w:link w:val="624"/>
    <w:rPr>
      <w:rFonts w:ascii="Symbol" w:hAnsi="Symbol" w:eastAsia="Times New Roman"/>
    </w:rPr>
  </w:style>
  <w:style w:type="character" w:styleId="844">
    <w:name w:val="WW8Num27z1"/>
    <w:next w:val="844"/>
    <w:link w:val="624"/>
    <w:rPr>
      <w:rFonts w:ascii="Courier New" w:hAnsi="Courier New"/>
    </w:rPr>
  </w:style>
  <w:style w:type="character" w:styleId="845">
    <w:name w:val="WW8Num27z2"/>
    <w:next w:val="845"/>
    <w:link w:val="624"/>
    <w:rPr>
      <w:rFonts w:ascii="Wingdings" w:hAnsi="Wingdings"/>
    </w:rPr>
  </w:style>
  <w:style w:type="character" w:styleId="846">
    <w:name w:val="WW8Num27z3"/>
    <w:next w:val="846"/>
    <w:link w:val="624"/>
    <w:rPr>
      <w:rFonts w:ascii="Symbol" w:hAnsi="Symbol"/>
    </w:rPr>
  </w:style>
  <w:style w:type="character" w:styleId="847">
    <w:name w:val="WW8Num28z0"/>
    <w:next w:val="847"/>
    <w:link w:val="624"/>
    <w:rPr>
      <w:rFonts w:ascii="Symbol" w:hAnsi="Symbol" w:eastAsia="Times New Roman"/>
    </w:rPr>
  </w:style>
  <w:style w:type="character" w:styleId="848">
    <w:name w:val="WW8Num28z1"/>
    <w:next w:val="848"/>
    <w:link w:val="624"/>
    <w:rPr>
      <w:rFonts w:ascii="Courier New" w:hAnsi="Courier New"/>
    </w:rPr>
  </w:style>
  <w:style w:type="character" w:styleId="849">
    <w:name w:val="WW8Num28z2"/>
    <w:next w:val="849"/>
    <w:link w:val="624"/>
    <w:rPr>
      <w:rFonts w:ascii="Wingdings" w:hAnsi="Wingdings"/>
    </w:rPr>
  </w:style>
  <w:style w:type="character" w:styleId="850">
    <w:name w:val="WW8Num28z3"/>
    <w:next w:val="850"/>
    <w:link w:val="624"/>
    <w:rPr>
      <w:rFonts w:ascii="Symbol" w:hAnsi="Symbol"/>
    </w:rPr>
  </w:style>
  <w:style w:type="character" w:styleId="851">
    <w:name w:val="WW8Num29z0"/>
    <w:next w:val="851"/>
    <w:link w:val="624"/>
  </w:style>
  <w:style w:type="character" w:styleId="852">
    <w:name w:val="WW8Num30z0"/>
    <w:next w:val="852"/>
    <w:link w:val="624"/>
  </w:style>
  <w:style w:type="character" w:styleId="853">
    <w:name w:val="WW8Num31z0"/>
    <w:next w:val="853"/>
    <w:link w:val="624"/>
    <w:rPr>
      <w:rFonts w:ascii="Symbol" w:hAnsi="Symbol" w:eastAsia="Times New Roman"/>
    </w:rPr>
  </w:style>
  <w:style w:type="character" w:styleId="854">
    <w:name w:val="WW8Num31z1"/>
    <w:next w:val="854"/>
    <w:link w:val="624"/>
    <w:rPr>
      <w:rFonts w:ascii="Courier New" w:hAnsi="Courier New"/>
    </w:rPr>
  </w:style>
  <w:style w:type="character" w:styleId="855">
    <w:name w:val="WW8Num31z2"/>
    <w:next w:val="855"/>
    <w:link w:val="624"/>
    <w:rPr>
      <w:rFonts w:ascii="Wingdings" w:hAnsi="Wingdings"/>
    </w:rPr>
  </w:style>
  <w:style w:type="character" w:styleId="856">
    <w:name w:val="WW8Num31z3"/>
    <w:next w:val="856"/>
    <w:link w:val="624"/>
    <w:rPr>
      <w:rFonts w:ascii="Symbol" w:hAnsi="Symbol"/>
    </w:rPr>
  </w:style>
  <w:style w:type="character" w:styleId="857">
    <w:name w:val="WW8Num32z0"/>
    <w:next w:val="857"/>
    <w:link w:val="624"/>
  </w:style>
  <w:style w:type="character" w:styleId="858">
    <w:name w:val="WW8Num33z0"/>
    <w:next w:val="858"/>
    <w:link w:val="624"/>
    <w:rPr>
      <w:b/>
    </w:rPr>
  </w:style>
  <w:style w:type="character" w:styleId="859">
    <w:name w:val="WW8Num34z0"/>
    <w:next w:val="859"/>
    <w:link w:val="624"/>
  </w:style>
  <w:style w:type="character" w:styleId="860">
    <w:name w:val="WW8Num35z0"/>
    <w:next w:val="860"/>
    <w:link w:val="624"/>
  </w:style>
  <w:style w:type="character" w:styleId="861">
    <w:name w:val="WW8Num36z0"/>
    <w:next w:val="861"/>
    <w:link w:val="624"/>
  </w:style>
  <w:style w:type="character" w:styleId="862">
    <w:name w:val="WW8Num37z0"/>
    <w:next w:val="862"/>
    <w:link w:val="624"/>
  </w:style>
  <w:style w:type="character" w:styleId="863">
    <w:name w:val="WW8Num39z0"/>
    <w:next w:val="863"/>
    <w:link w:val="624"/>
  </w:style>
  <w:style w:type="character" w:styleId="864">
    <w:name w:val="WW8NumSt22z0"/>
    <w:next w:val="864"/>
    <w:link w:val="624"/>
    <w:rPr>
      <w:rFonts w:ascii="Times New Roman" w:hAnsi="Times New Roman"/>
    </w:rPr>
  </w:style>
  <w:style w:type="character" w:styleId="865">
    <w:name w:val="Основной шрифт абзаца1"/>
    <w:next w:val="865"/>
    <w:link w:val="624"/>
  </w:style>
  <w:style w:type="character" w:styleId="866">
    <w:name w:val="Заголовок 1 Знак"/>
    <w:next w:val="866"/>
    <w:link w:val="624"/>
    <w:rPr>
      <w:rFonts w:ascii="Times New Roman" w:hAnsi="Times New Roman"/>
      <w:b/>
      <w:sz w:val="24"/>
    </w:rPr>
  </w:style>
  <w:style w:type="character" w:styleId="867">
    <w:name w:val="Заголовок 2 Знак"/>
    <w:next w:val="867"/>
    <w:link w:val="624"/>
    <w:rPr>
      <w:rFonts w:ascii="Times New Roman" w:hAnsi="Times New Roman"/>
      <w:b/>
      <w:sz w:val="24"/>
    </w:rPr>
  </w:style>
  <w:style w:type="character" w:styleId="868">
    <w:name w:val="Верхний колонтитул Знак"/>
    <w:next w:val="868"/>
    <w:link w:val="624"/>
    <w:rPr>
      <w:rFonts w:ascii="Times New Roman" w:hAnsi="Times New Roman"/>
      <w:sz w:val="26"/>
    </w:rPr>
  </w:style>
  <w:style w:type="character" w:styleId="869">
    <w:name w:val="Нижний колонтитул Знак"/>
    <w:next w:val="869"/>
    <w:link w:val="624"/>
    <w:rPr>
      <w:rFonts w:ascii="Times New Roman" w:hAnsi="Times New Roman"/>
      <w:sz w:val="26"/>
    </w:rPr>
  </w:style>
  <w:style w:type="character" w:styleId="870">
    <w:name w:val="Название Знак"/>
    <w:next w:val="870"/>
    <w:link w:val="624"/>
    <w:rPr>
      <w:rFonts w:ascii="Times New Roman" w:hAnsi="Times New Roman"/>
      <w:b/>
      <w:sz w:val="24"/>
    </w:rPr>
  </w:style>
  <w:style w:type="character" w:styleId="871">
    <w:name w:val="Текст сноски Знак"/>
    <w:next w:val="871"/>
    <w:link w:val="624"/>
    <w:rPr>
      <w:rFonts w:ascii="Times New Roman" w:hAnsi="Times New Roman"/>
    </w:rPr>
  </w:style>
  <w:style w:type="character" w:styleId="872">
    <w:name w:val="Символ сноски"/>
    <w:next w:val="872"/>
    <w:link w:val="624"/>
    <w:rPr>
      <w:vertAlign w:val="superscript"/>
    </w:rPr>
  </w:style>
  <w:style w:type="character" w:styleId="873">
    <w:name w:val="Основной текст с отступом Знак"/>
    <w:next w:val="873"/>
    <w:link w:val="624"/>
    <w:rPr>
      <w:rFonts w:ascii="Times New Roman" w:hAnsi="Times New Roman"/>
      <w:sz w:val="24"/>
    </w:rPr>
  </w:style>
  <w:style w:type="character" w:styleId="874">
    <w:name w:val="Основной текст с отступом 3 Знак"/>
    <w:next w:val="874"/>
    <w:link w:val="624"/>
    <w:rPr>
      <w:rFonts w:ascii="Times New Roman" w:hAnsi="Times New Roman"/>
      <w:sz w:val="24"/>
    </w:rPr>
  </w:style>
  <w:style w:type="character" w:styleId="875">
    <w:name w:val="Основной текст_"/>
    <w:next w:val="875"/>
    <w:link w:val="624"/>
    <w:rPr>
      <w:rFonts w:ascii="Times New Roman" w:hAnsi="Times New Roman"/>
      <w:sz w:val="25"/>
      <w:shd w:val="clear" w:color="auto" w:fill="ffffff"/>
    </w:rPr>
  </w:style>
  <w:style w:type="character" w:styleId="876">
    <w:name w:val="Основной текст Знак"/>
    <w:next w:val="876"/>
    <w:link w:val="624"/>
    <w:rPr>
      <w:sz w:val="22"/>
    </w:rPr>
  </w:style>
  <w:style w:type="character" w:styleId="877">
    <w:name w:val="Текст выноски Знак"/>
    <w:next w:val="877"/>
    <w:link w:val="624"/>
    <w:rPr>
      <w:rFonts w:ascii="Tahoma" w:hAnsi="Tahoma"/>
      <w:sz w:val="16"/>
    </w:rPr>
  </w:style>
  <w:style w:type="character" w:styleId="878">
    <w:name w:val="Заголовок 3 Знак"/>
    <w:next w:val="878"/>
    <w:link w:val="624"/>
    <w:rPr>
      <w:rFonts w:ascii="Cambria" w:hAnsi="Cambria"/>
      <w:b/>
      <w:sz w:val="26"/>
    </w:rPr>
  </w:style>
  <w:style w:type="character" w:styleId="879">
    <w:name w:val="Изумруд: заголовок документа Знак"/>
    <w:next w:val="879"/>
    <w:link w:val="624"/>
    <w:rPr>
      <w:rFonts w:ascii="Courier New" w:hAnsi="Courier New"/>
      <w:b/>
    </w:rPr>
  </w:style>
  <w:style w:type="character" w:styleId="880">
    <w:name w:val="Изумруд: параграф Знак"/>
    <w:next w:val="880"/>
    <w:link w:val="624"/>
    <w:rPr>
      <w:rFonts w:ascii="Courier New" w:hAnsi="Courier New"/>
    </w:rPr>
  </w:style>
  <w:style w:type="paragraph" w:styleId="881">
    <w:name w:val="Заголовок1"/>
    <w:basedOn w:val="624"/>
    <w:next w:val="882"/>
    <w:link w:val="624"/>
    <w:pPr>
      <w:jc w:val="center"/>
      <w:spacing w:after="0" w:line="240" w:lineRule="auto"/>
    </w:pPr>
    <w:rPr>
      <w:rFonts w:ascii="Times New Roman" w:hAnsi="Times New Roman"/>
      <w:b/>
      <w:bCs/>
      <w:sz w:val="24"/>
      <w:szCs w:val="24"/>
      <w:lang w:val="en-US"/>
    </w:rPr>
  </w:style>
  <w:style w:type="paragraph" w:styleId="882">
    <w:name w:val="Основной текст"/>
    <w:basedOn w:val="624"/>
    <w:next w:val="882"/>
    <w:link w:val="624"/>
    <w:pPr>
      <w:spacing w:after="120"/>
    </w:pPr>
    <w:rPr>
      <w:lang w:val="en-US"/>
    </w:rPr>
  </w:style>
  <w:style w:type="paragraph" w:styleId="883">
    <w:name w:val="Список"/>
    <w:basedOn w:val="882"/>
    <w:next w:val="883"/>
    <w:link w:val="624"/>
    <w:rPr>
      <w:rFonts w:ascii="PT Astra Serif" w:hAnsi="PT Astra Serif" w:cs="Noto Sans Devanagari"/>
    </w:rPr>
  </w:style>
  <w:style w:type="paragraph" w:styleId="884">
    <w:name w:val="Указатель1"/>
    <w:basedOn w:val="624"/>
    <w:next w:val="884"/>
    <w:link w:val="624"/>
    <w:pPr>
      <w:suppressLineNumbers/>
    </w:pPr>
    <w:rPr>
      <w:rFonts w:ascii="PT Astra Serif" w:hAnsi="PT Astra Serif" w:cs="Noto Sans Devanagari"/>
    </w:rPr>
  </w:style>
  <w:style w:type="paragraph" w:styleId="885">
    <w:name w:val="ConsPlusNormal"/>
    <w:next w:val="885"/>
    <w:link w:val="624"/>
    <w:pPr>
      <w:widowControl w:val="off"/>
    </w:pPr>
    <w:rPr>
      <w:sz w:val="26"/>
      <w:szCs w:val="26"/>
      <w:lang w:val="ru-RU" w:eastAsia="zh-CN" w:bidi="ar-SA"/>
    </w:rPr>
  </w:style>
  <w:style w:type="paragraph" w:styleId="886">
    <w:name w:val="ConsPlusNonformat"/>
    <w:next w:val="886"/>
    <w:link w:val="624"/>
    <w:pPr>
      <w:widowControl w:val="off"/>
    </w:pPr>
    <w:rPr>
      <w:rFonts w:ascii="Courier New" w:hAnsi="Courier New" w:cs="Courier New"/>
      <w:lang w:val="ru-RU" w:eastAsia="zh-CN" w:bidi="ar-SA"/>
    </w:rPr>
  </w:style>
  <w:style w:type="paragraph" w:styleId="887">
    <w:name w:val="ConsPlusTitle"/>
    <w:next w:val="887"/>
    <w:link w:val="624"/>
    <w:pPr>
      <w:widowControl w:val="off"/>
    </w:pPr>
    <w:rPr>
      <w:b/>
      <w:bCs/>
      <w:sz w:val="26"/>
      <w:szCs w:val="26"/>
      <w:lang w:val="ru-RU" w:eastAsia="zh-CN" w:bidi="ar-SA"/>
    </w:rPr>
  </w:style>
  <w:style w:type="paragraph" w:styleId="888">
    <w:name w:val="ConsPlusCell"/>
    <w:next w:val="888"/>
    <w:link w:val="624"/>
    <w:pPr>
      <w:widowControl w:val="off"/>
    </w:pPr>
    <w:rPr>
      <w:sz w:val="26"/>
      <w:szCs w:val="26"/>
      <w:lang w:val="ru-RU" w:eastAsia="zh-CN" w:bidi="ar-SA"/>
    </w:rPr>
  </w:style>
  <w:style w:type="paragraph" w:styleId="889">
    <w:name w:val="Default"/>
    <w:next w:val="889"/>
    <w:link w:val="624"/>
    <w:rPr>
      <w:color w:val="000000"/>
      <w:sz w:val="24"/>
      <w:szCs w:val="24"/>
      <w:lang w:val="ru-RU" w:eastAsia="zh-CN" w:bidi="ar-SA"/>
    </w:rPr>
  </w:style>
  <w:style w:type="paragraph" w:styleId="890">
    <w:name w:val="Колонтитул"/>
    <w:basedOn w:val="624"/>
    <w:next w:val="890"/>
    <w:link w:val="624"/>
    <w:pPr>
      <w:tabs>
        <w:tab w:val="center" w:pos="4819" w:leader="none"/>
        <w:tab w:val="right" w:pos="9638" w:leader="none"/>
      </w:tabs>
      <w:suppressLineNumbers/>
    </w:pPr>
  </w:style>
  <w:style w:type="paragraph" w:styleId="891">
    <w:name w:val="Без интервала"/>
    <w:next w:val="891"/>
    <w:link w:val="624"/>
    <w:qFormat/>
    <w:rPr>
      <w:rFonts w:ascii="Calibri" w:hAnsi="Calibri"/>
      <w:sz w:val="22"/>
      <w:szCs w:val="22"/>
      <w:lang w:val="ru-RU" w:eastAsia="zh-CN" w:bidi="ar-SA"/>
    </w:rPr>
  </w:style>
  <w:style w:type="paragraph" w:styleId="892">
    <w:name w:val="Абзац списка"/>
    <w:basedOn w:val="624"/>
    <w:next w:val="892"/>
    <w:link w:val="624"/>
    <w:qFormat/>
    <w:pPr>
      <w:contextualSpacing/>
      <w:ind w:left="720"/>
      <w:jc w:val="both"/>
      <w:spacing w:after="0" w:line="240" w:lineRule="auto"/>
    </w:pPr>
    <w:rPr>
      <w:rFonts w:ascii="Times New Roman" w:hAnsi="Times New Roman"/>
      <w:sz w:val="26"/>
      <w:szCs w:val="26"/>
    </w:rPr>
  </w:style>
  <w:style w:type="paragraph" w:styleId="893">
    <w:name w:val="Рассылка"/>
    <w:basedOn w:val="624"/>
    <w:next w:val="893"/>
    <w:link w:val="624"/>
    <w:pPr>
      <w:ind w:left="2160" w:hanging="1440"/>
      <w:jc w:val="both"/>
      <w:spacing w:after="0" w:line="240" w:lineRule="auto"/>
    </w:pPr>
    <w:rPr>
      <w:rFonts w:ascii="Times New Roman" w:hAnsi="Times New Roman"/>
      <w:sz w:val="26"/>
      <w:szCs w:val="24"/>
    </w:rPr>
  </w:style>
  <w:style w:type="paragraph" w:styleId="894">
    <w:name w:val="Абзац списка1"/>
    <w:basedOn w:val="624"/>
    <w:next w:val="894"/>
    <w:link w:val="624"/>
    <w:pPr>
      <w:ind w:left="720"/>
    </w:pPr>
    <w:rPr>
      <w:rFonts w:cs="Calibri"/>
    </w:rPr>
  </w:style>
  <w:style w:type="paragraph" w:styleId="895">
    <w:name w:val="Обычный (веб)"/>
    <w:basedOn w:val="624"/>
    <w:next w:val="895"/>
    <w:link w:val="624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896">
    <w:name w:val="tekstob"/>
    <w:basedOn w:val="624"/>
    <w:next w:val="896"/>
    <w:link w:val="624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897">
    <w:name w:val="Основной текст с отступом"/>
    <w:basedOn w:val="624"/>
    <w:next w:val="897"/>
    <w:link w:val="624"/>
    <w:pPr>
      <w:ind w:left="708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898">
    <w:name w:val="Основной текст с отступом 31"/>
    <w:basedOn w:val="624"/>
    <w:next w:val="898"/>
    <w:link w:val="624"/>
    <w:pPr>
      <w:ind w:left="360" w:firstLine="168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899">
    <w:name w:val="Основной текст5"/>
    <w:basedOn w:val="624"/>
    <w:next w:val="899"/>
    <w:link w:val="624"/>
    <w:pPr>
      <w:jc w:val="both"/>
      <w:spacing w:after="0" w:line="302" w:lineRule="exact"/>
      <w:shd w:val="clear" w:color="auto" w:fill="ffffff"/>
    </w:pPr>
    <w:rPr>
      <w:rFonts w:ascii="Times New Roman" w:hAnsi="Times New Roman"/>
      <w:sz w:val="25"/>
      <w:szCs w:val="25"/>
      <w:lang w:val="en-US"/>
    </w:rPr>
  </w:style>
  <w:style w:type="paragraph" w:styleId="900">
    <w:name w:val="Название объекта1"/>
    <w:basedOn w:val="624"/>
    <w:next w:val="900"/>
    <w:link w:val="624"/>
    <w:pPr>
      <w:jc w:val="center"/>
      <w:spacing w:after="0" w:line="240" w:lineRule="auto"/>
    </w:pPr>
    <w:rPr>
      <w:rFonts w:ascii="Times New Roman" w:hAnsi="Times New Roman"/>
      <w:sz w:val="26"/>
      <w:szCs w:val="20"/>
    </w:rPr>
  </w:style>
  <w:style w:type="paragraph" w:styleId="901">
    <w:name w:val="Текст выноски"/>
    <w:basedOn w:val="624"/>
    <w:next w:val="901"/>
    <w:link w:val="624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paragraph" w:styleId="902">
    <w:name w:val="Изумруд: заголовок документа"/>
    <w:basedOn w:val="624"/>
    <w:next w:val="902"/>
    <w:link w:val="624"/>
    <w:pPr>
      <w:jc w:val="center"/>
      <w:spacing w:after="0" w:line="240" w:lineRule="auto"/>
    </w:pPr>
    <w:rPr>
      <w:rFonts w:ascii="Courier New" w:hAnsi="Courier New" w:cs="Courier New"/>
      <w:b/>
      <w:bCs/>
      <w:sz w:val="20"/>
      <w:szCs w:val="20"/>
      <w:lang w:val="en-US"/>
    </w:rPr>
  </w:style>
  <w:style w:type="paragraph" w:styleId="903">
    <w:name w:val="Изумруд: параграф"/>
    <w:basedOn w:val="624"/>
    <w:next w:val="903"/>
    <w:link w:val="624"/>
    <w:pPr>
      <w:ind w:firstLine="720"/>
      <w:jc w:val="both"/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904">
    <w:name w:val="ae"/>
    <w:basedOn w:val="624"/>
    <w:next w:val="904"/>
    <w:link w:val="624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905">
    <w:name w:val="a8"/>
    <w:basedOn w:val="624"/>
    <w:next w:val="905"/>
    <w:link w:val="624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906">
    <w:name w:val="af0"/>
    <w:basedOn w:val="624"/>
    <w:next w:val="906"/>
    <w:link w:val="624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907">
    <w:name w:val="Содержимое таблицы"/>
    <w:basedOn w:val="624"/>
    <w:next w:val="907"/>
    <w:link w:val="624"/>
    <w:pPr>
      <w:widowControl w:val="off"/>
      <w:suppressLineNumbers/>
    </w:pPr>
  </w:style>
  <w:style w:type="paragraph" w:styleId="908">
    <w:name w:val="Заголовок таблицы"/>
    <w:basedOn w:val="907"/>
    <w:next w:val="908"/>
    <w:link w:val="624"/>
    <w:pPr>
      <w:jc w:val="center"/>
    </w:pPr>
    <w:rPr>
      <w:b/>
      <w:bCs/>
    </w:rPr>
  </w:style>
  <w:style w:type="character" w:styleId="909">
    <w:name w:val="Знак примечания"/>
    <w:next w:val="909"/>
    <w:link w:val="624"/>
    <w:semiHidden/>
    <w:rPr>
      <w:sz w:val="16"/>
    </w:rPr>
  </w:style>
  <w:style w:type="paragraph" w:styleId="910">
    <w:name w:val="Текст примечания"/>
    <w:basedOn w:val="624"/>
    <w:next w:val="910"/>
    <w:link w:val="911"/>
    <w:semiHidden/>
    <w:rPr>
      <w:sz w:val="20"/>
      <w:szCs w:val="20"/>
    </w:rPr>
  </w:style>
  <w:style w:type="character" w:styleId="911">
    <w:name w:val="Текст примечания Знак"/>
    <w:next w:val="911"/>
    <w:link w:val="910"/>
    <w:semiHidden/>
    <w:rPr>
      <w:rFonts w:ascii="Calibri" w:hAnsi="Calibri" w:eastAsia="Times New Roman"/>
      <w:lang w:val="en-US" w:eastAsia="zh-CN"/>
    </w:rPr>
  </w:style>
  <w:style w:type="paragraph" w:styleId="912">
    <w:name w:val="Тема примечания"/>
    <w:basedOn w:val="910"/>
    <w:next w:val="910"/>
    <w:link w:val="913"/>
    <w:semiHidden/>
    <w:rPr>
      <w:b/>
      <w:bCs/>
    </w:rPr>
  </w:style>
  <w:style w:type="character" w:styleId="913">
    <w:name w:val="Тема примечания Знак"/>
    <w:next w:val="913"/>
    <w:link w:val="912"/>
    <w:semiHidden/>
    <w:rPr>
      <w:rFonts w:ascii="Calibri" w:hAnsi="Calibri" w:eastAsia="Times New Roman"/>
      <w:b/>
      <w:lang w:val="en-US" w:eastAsia="zh-CN"/>
    </w:rPr>
  </w:style>
  <w:style w:type="character" w:styleId="1792" w:default="1">
    <w:name w:val="Default Paragraph Font"/>
    <w:uiPriority w:val="1"/>
    <w:semiHidden/>
    <w:unhideWhenUsed/>
  </w:style>
  <w:style w:type="numbering" w:styleId="1793" w:default="1">
    <w:name w:val="No List"/>
    <w:uiPriority w:val="99"/>
    <w:semiHidden/>
    <w:unhideWhenUsed/>
  </w:style>
  <w:style w:type="table" w:styleId="179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и проведении общественных обсуждений проектной документации «Полигон для размещения отходов Балаковской АЭС, содержащих радионуклиды в допустимых пределах», содержащей предварительные материалы оценки воздействия на окружающую среду</dc:title>
  <dc:creator>Ирина Ивановна</dc:creator>
  <cp:lastModifiedBy>user</cp:lastModifiedBy>
  <cp:revision>3</cp:revision>
  <dcterms:created xsi:type="dcterms:W3CDTF">2025-06-17T06:34:00Z</dcterms:created>
  <dcterms:modified xsi:type="dcterms:W3CDTF">2025-06-20T11:11:36Z</dcterms:modified>
  <cp:version>917504</cp:version>
</cp:coreProperties>
</file>