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28" w:rsidRPr="00C51228" w:rsidRDefault="00C51228" w:rsidP="00C51228">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Итоги работы муниципального звена БМР Саратовской территориальной подсистемы единой государственной системы предупреждения и ликвидации ЧС по реализации вопросов предупреждения и ликвидации ЧС, мероприятий гражданской обороны за 2012 год" w:history="1">
        <w:r w:rsidRPr="00C51228">
          <w:rPr>
            <w:rFonts w:ascii="Verdana" w:eastAsia="Times New Roman" w:hAnsi="Verdana" w:cs="Times New Roman"/>
            <w:b/>
            <w:bCs/>
            <w:color w:val="000000"/>
            <w:spacing w:val="-10"/>
            <w:sz w:val="18"/>
          </w:rPr>
          <w:t>Итоги работы муниципального звена БМР Саратовской территориальной подсистемы единой государственной системы предупреждения и ликвидации ЧС по реализации вопросов предупреждения и ликвидации ЧС, мероприятий гражданской обороны за 2012 год</w:t>
        </w:r>
      </w:hyperlink>
    </w:p>
    <w:p w:rsidR="00C51228" w:rsidRPr="00C51228" w:rsidRDefault="00C51228" w:rsidP="00C51228">
      <w:pPr>
        <w:pBdr>
          <w:top w:val="single" w:sz="6" w:space="0" w:color="CCCCCC"/>
          <w:left w:val="single" w:sz="6" w:space="0" w:color="CCCCCC"/>
          <w:bottom w:val="single" w:sz="6" w:space="0" w:color="CCCCCC"/>
          <w:right w:val="single" w:sz="6" w:space="0" w:color="CCCCCC"/>
        </w:pBdr>
        <w:shd w:val="clear" w:color="auto" w:fill="FFFFFF"/>
        <w:spacing w:after="0" w:line="165" w:lineRule="atLeast"/>
        <w:ind w:firstLine="300"/>
        <w:jc w:val="center"/>
        <w:rPr>
          <w:rFonts w:ascii="Verdana" w:eastAsia="Times New Roman" w:hAnsi="Verdana" w:cs="Times New Roman"/>
          <w:color w:val="000000"/>
          <w:sz w:val="17"/>
          <w:szCs w:val="17"/>
        </w:rPr>
      </w:pPr>
      <w:r w:rsidRPr="00C51228">
        <w:rPr>
          <w:rFonts w:ascii="Verdana" w:eastAsia="Times New Roman" w:hAnsi="Verdana" w:cs="Times New Roman"/>
          <w:b/>
          <w:bCs/>
          <w:color w:val="FFFFFF"/>
          <w:sz w:val="14"/>
        </w:rPr>
        <w:t>2012</w:t>
      </w:r>
      <w:r w:rsidRPr="00C51228">
        <w:rPr>
          <w:rFonts w:ascii="Verdana" w:eastAsia="Times New Roman" w:hAnsi="Verdana" w:cs="Times New Roman"/>
          <w:b/>
          <w:bCs/>
          <w:color w:val="000000"/>
          <w:sz w:val="20"/>
        </w:rPr>
        <w:t>17</w:t>
      </w:r>
      <w:r w:rsidRPr="00C51228">
        <w:rPr>
          <w:rFonts w:ascii="Verdana" w:eastAsia="Times New Roman" w:hAnsi="Verdana" w:cs="Times New Roman"/>
          <w:caps/>
          <w:color w:val="000000"/>
          <w:sz w:val="15"/>
        </w:rPr>
        <w:t>ДЕК</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2012 год был ознаменован 80 летним юбилеем системы гражданской обороны в Российской Федерации. Поэтому у всех, кто был сопричастен к работе по совершенствованию гражданской обороны было стремление в юбилейном году делать свою работу еще лучше, с хорошим качеством. Муниципальное звено Балаковского муниципального района  Саратовской территориальной подсистемы  в 2012 году свою работу по выполнению возложенных на него задач в области гражданской обороны, защиты населения и территорий от чрезвычайных ситуаций природного и техногенного характера строило на основании плана основных мероприятий, руководствуясь Федеральными законами, постановлениями Правительства РФ и другими нормативно-правовыми актами в области гражданской обороны, предупреждения и ликвидации чрезвычайных ситуаций.</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2012 год для нашей территориальной подсистемы муниципального звена выдался очень сложным. Начало года ознаменовалось предпосылкой к чрезвычайной ситуации. Связанной с аварией на котельной по улице Коммунистическая и, как результат, отключением от отопления 9 жилых домов и ряда организаций.</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Затем – февраль месяц - снежные заносы на дорогах.</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Март- апрель – паводок.</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Летний период – безопасность людей на водных объектах, пожароопасный период  высокая горимость – и как следствие Чрезвычайная ситуация, обоснованная почвенной засухой в сельско-хозяйственном производстве.</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Август-сентябрь – подготовка и вхождение в отопительный период 2012-2013г.г.</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Обнаружение и работа по утилизации радиоактивных источников, взрывоопасных предметов, обрушение кровли здания на ОАО «Энергокомплекс» и другие предпосылки, граничащие с чрезвычайными ситуациями.</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Несмотря на это</w:t>
      </w:r>
      <w:r w:rsidRPr="00C51228">
        <w:rPr>
          <w:rFonts w:ascii="Verdana" w:eastAsia="Times New Roman" w:hAnsi="Verdana" w:cs="Times New Roman"/>
          <w:color w:val="000000"/>
          <w:sz w:val="17"/>
        </w:rPr>
        <w:t> </w:t>
      </w:r>
      <w:r w:rsidRPr="00C51228">
        <w:rPr>
          <w:rFonts w:ascii="Verdana" w:eastAsia="Times New Roman" w:hAnsi="Verdana" w:cs="Times New Roman"/>
          <w:color w:val="000000"/>
          <w:sz w:val="17"/>
          <w:szCs w:val="17"/>
        </w:rPr>
        <w:t>д</w:t>
      </w:r>
      <w:r w:rsidRPr="00C51228">
        <w:rPr>
          <w:rFonts w:ascii="Verdana" w:eastAsia="Times New Roman" w:hAnsi="Verdana" w:cs="Times New Roman"/>
          <w:b/>
          <w:bCs/>
          <w:color w:val="000000"/>
          <w:sz w:val="17"/>
        </w:rPr>
        <w:t>окладываю всем участникам постоянно действующего совещания</w:t>
      </w:r>
      <w:r w:rsidRPr="00C51228">
        <w:rPr>
          <w:rFonts w:ascii="Verdana" w:eastAsia="Times New Roman" w:hAnsi="Verdana" w:cs="Times New Roman"/>
          <w:color w:val="000000"/>
          <w:sz w:val="17"/>
          <w:szCs w:val="17"/>
        </w:rPr>
        <w:t>, что руководящий состав, силы гражданской обороны, органы управления Балаковской подсистемы РСЧС с поставленными задачами в 2012 году справились, запланированные мероприятия выполнены в полном объеме.</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Основные усилия органов управления муниципального звена РСЧС МР и МО, входящих в состав БМР, в прошедшем году были направлены на предупреждение чрезвычайных ситуаций, происшествий и аварий на предприятиях экономики и социально значимых объектах, а также на совершенствование специальной подготовки руководящего звена, спасательных служб ГО, нештатных аварийно-спасательных формирований в области гражданской обороны и предупреждения чрезвычайных ситуаций.</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На основании требований руководящих документов в Балаковском муниципальном районе подготовлено вся требуемая нормативно правовая база, как в области ГО, так и по защите населения от ЧС.</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ходе 2012 года активно работала</w:t>
      </w:r>
      <w:r w:rsidRPr="00C51228">
        <w:rPr>
          <w:rFonts w:ascii="Verdana" w:eastAsia="Times New Roman" w:hAnsi="Verdana" w:cs="Times New Roman"/>
          <w:color w:val="000000"/>
          <w:sz w:val="17"/>
        </w:rPr>
        <w:t> </w:t>
      </w:r>
      <w:r w:rsidRPr="00C51228">
        <w:rPr>
          <w:rFonts w:ascii="Verdana" w:eastAsia="Times New Roman" w:hAnsi="Verdana" w:cs="Times New Roman"/>
          <w:b/>
          <w:bCs/>
          <w:color w:val="000000"/>
          <w:sz w:val="17"/>
        </w:rPr>
        <w:t>комиссия по чрезвычайным ситуациям и обеспечению пожарной безопасности при администрации муниципального района</w:t>
      </w:r>
      <w:r w:rsidRPr="00C51228">
        <w:rPr>
          <w:rFonts w:ascii="Verdana" w:eastAsia="Times New Roman" w:hAnsi="Verdana" w:cs="Times New Roman"/>
          <w:color w:val="000000"/>
          <w:sz w:val="17"/>
          <w:szCs w:val="17"/>
        </w:rPr>
        <w:t>, которая является координационным звеном на муниципальном уровне в системе РСЧС. В течение года комиссия провела 41 заседание (при плане – 7 заседаний), где рассмотрела 30 актуальных вопросов  жизнедеятельности Балаковского муниципального района.</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Основные темы заседаний представлены на слайдах:</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 «О  подготовке и проведении противопаводковых мероприятий в Балаковском муниципальном районе»;</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 «О мерах по стабилизации обстановки с пожарами на территории Балаковского муниципального района. Об обеспечении пожарной безопасности в жилом секторе»;</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 «О мерах по обеспечению безопасности людей на водных объектах в период купального сезона»;</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 «Об обеспечении пожарной безопасности на территории БМР в летний пожароопасный период»;</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 «Организация добровольной пожарной охраны в сельских поселениях»;</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 «О подготовке объектов ТЭК к осенне-зимнему отопительному сезону»;</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 «О комплексе профилактических мероприятий по предупреждению заноса и распространения инфекции африканской чумы свиней на территории БМР»</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lastRenderedPageBreak/>
        <w:t>И другие жизненно важные для муниципального района вопросы.</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Примечательно, что из 47 заседаний КЧС, 39 проведено с выездом в сельские муниципальные образования. Данный метод работы вот уже на протяжении многих лет показал свою эффективность и  рациональность.</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Некоторые темы выездных заседаний представлены Вам на слайде:</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1. О ликвидации последствий снежных заносов и разработке системы мер по обеспечению беспрепятственного проезда на дорогах БМР.</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2. Проверка прохождения весеннего паводка в муниципальных образованиях, входящих в состав Балаковского муниципального района.</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3. Проверка выполнения мероприятий по подготовке к летнему пожароопасному периоду в муниципальных образованиях, входящих в состав Балаковского муниципального района.</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4. Подготовка муниципальных образований, входящих в состав Балаковского муниципального района к летнему купальному сезону.</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5. О развитии системы связи ОЕДДС БМР и МО г. Балаково.</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6. О совершенствовании системы оповещения населения БМР.</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7. Проверка готовности объектов ТЭК к осенне-зимнему отопительному сезону 2012-2013 г.г. в муниципальных образованиях, входящих в состав Балаковского муниципального района.</w:t>
      </w:r>
    </w:p>
    <w:p w:rsidR="00C51228" w:rsidRPr="00C51228" w:rsidRDefault="00C51228" w:rsidP="00C51228">
      <w:pPr>
        <w:spacing w:after="0"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i/>
          <w:iCs/>
          <w:color w:val="000000"/>
          <w:sz w:val="17"/>
        </w:rPr>
        <w:t>И другие.</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Практика выездных заседаний КЧС начатая в 2010 году себя оправдала и будет продолжена в новом году, с привлечением всех заинтересованных и курирующих структур.</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По всем вопросам комиссия принимала конкретные решения, а исполнение их позволило предупредить многие происшествия и предпосылки к чрезвычайным ситуациям на территории района.</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качестве примера, можно назвать ситуацию, которая сложилась в начале ноября месяца, когда возникла угроза возникновения чрезвычайной ситуации на Балаковском участке нефтепровода «Самара-Лисичанск», связанной с разливом нефти. Благодаря оперативно принятому решению комиссии по чрезвычайным ситуациям района, своевременно были проведены работы по устранению дефектов на магистральном нефтепроводе и угроза аварии, связанной с разливом нефти предотвращена.</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С целью предотвращения чрезвычайных ситуаций на территории района и для координации действий всех задействованных структур по поручению председателя КЧС и ОПБ БМР выезжали оперативные группы:</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3 сентября в ООО «МП «Ранжир» (Порин А.П.) где были обнаружены фрагменты, которые применяются при проведении взрывных работ при разработке гранитных пород. Распиловка гранита была прекращена. Правоохранительными органами опасное место было оцеплено, вызваны специалисты - взрывники из г. Саратова и другие службы, участвующие при проведении соответствующих мероприятий.. После обследования гранитных блоков прибывшей из г. Саратова группой разминирования, было установлено, что взрывчатые вещества отсутствуют, опасности нет. В 16.43 час. было дано разрешение на возобновление работы предприятия в штатном режиме.</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6 и 11 ноября на территории акватории реки Волга  на входе в  судоходный канал, практически в одном и том же месте, сели на мель два речных судна, перевозивших большое количество нефтепродуктов. Возникла угроза в случае аварии при разгерметизации танкеров распространение нефтепродуктов в водный бассейн и, как следствие, нарушение в системе жизнеобеспечения питьевой водой населения города Балаково.  Принятыми мерами во взаимодействии с федеральными и региональными организациями, связанными с речным судоходством, суда были сняты с мели. Пострадавших и разливов нефтепродуктов допущено не было.</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На протяжении 2012 года на территории муниципального района активно велась</w:t>
      </w:r>
      <w:r w:rsidRPr="00C51228">
        <w:rPr>
          <w:rFonts w:ascii="Verdana" w:eastAsia="Times New Roman" w:hAnsi="Verdana" w:cs="Times New Roman"/>
          <w:color w:val="000000"/>
          <w:sz w:val="17"/>
        </w:rPr>
        <w:t> </w:t>
      </w:r>
      <w:r w:rsidRPr="00C51228">
        <w:rPr>
          <w:rFonts w:ascii="Verdana" w:eastAsia="Times New Roman" w:hAnsi="Verdana" w:cs="Times New Roman"/>
          <w:b/>
          <w:bCs/>
          <w:color w:val="000000"/>
          <w:sz w:val="17"/>
        </w:rPr>
        <w:t>работа  по снижению количества пожаров</w:t>
      </w:r>
      <w:r w:rsidRPr="00C51228">
        <w:rPr>
          <w:rFonts w:ascii="Verdana" w:eastAsia="Times New Roman" w:hAnsi="Verdana" w:cs="Times New Roman"/>
          <w:color w:val="000000"/>
          <w:sz w:val="17"/>
        </w:rPr>
        <w:t> </w:t>
      </w:r>
      <w:r w:rsidRPr="00C51228">
        <w:rPr>
          <w:rFonts w:ascii="Verdana" w:eastAsia="Times New Roman" w:hAnsi="Verdana" w:cs="Times New Roman"/>
          <w:color w:val="000000"/>
          <w:sz w:val="17"/>
          <w:szCs w:val="17"/>
        </w:rPr>
        <w:t>и гибели людей.</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С начала 2012 года на территории Балаковского муниципального района  зарегистрировано 106 пожара (АППГ – 112 пожаров), ущерб от которых составил 3 млн. 420 тысяч 780 рублей (АППГ – 7 млн. 091 тыс. 684 рубля). На пожарах погибло 14 человек (АППГ – 14 человек); получили травмы различной степени тяжести – 19 человек (АППГ – 19 человек).</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сельских населенных пунктах Балаковского муниципального района на 01 ноября 2012года произошло 26 пожаров  (25 % от общего количества пожаров). На пожарах погибло 10 человек (71,4 % от общего количества погибших), 6 человек (31,6 % от общего количества травмированных) получили травмы различной степени тяжести.</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lastRenderedPageBreak/>
        <w:t>Из приведенных цифр видно, что в 2012 году по сравнению с 2011 годом произошло снижение количества пожаров, произошедших на территории Балаковского муниципального района и как следствие снижение материального ущерба. </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Эта положительная тенденция произошла во многом благодаря организации тесного взаимодействия исполнительной власти всех уровней, и государственного противопожарного надзора по реализации комплекса мероприятий,  направленных на обеспечение первичных мер пожарной безопасности, а также позволило выполнить соответствующие требования в условиях особого противопожарного режима, установленного на территории Саратовской области летом этого года.</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Кроме того, в 2012 году проведены два существенных мероприятия, направленных на обеспечение пожарной безопасности в Балаковском муниципальном районе:</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31 октября </w:t>
      </w:r>
      <w:r w:rsidRPr="00C51228">
        <w:rPr>
          <w:rFonts w:ascii="Verdana" w:eastAsia="Times New Roman" w:hAnsi="Verdana" w:cs="Times New Roman"/>
          <w:color w:val="000000"/>
          <w:sz w:val="17"/>
          <w:szCs w:val="17"/>
        </w:rPr>
        <w:t>в селе Натальино Натальинского муниципального образования проведен учебно-методический сбор с руководителями администраций муниципальных образований, входящих в состав Балаковского муниципального района, по организации работы добровольных пожарных команд (дружин) при локализации и тушении пожаров (до прибытия Государственной противопожарной службы) с практической отработкой действий.</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работе учебно-методического сбора принимали участие Главы, главы администраций уполномоченные по делам ГО и ЧС муниципальных образований, входящих в состав Балаковского муниципального района, члены сельских добровольных пожарных дружин, работники ФГКУ «1 отряд ФПС по Саратовской области», отдела надзорной деятельности по Балаковскому району.</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ходе проведения учебно-методического сбора его участникам были продемонстрированы практические действия добровольной пожарной дружины по тушению очагов возгорания с применением технических средств для тушения пожаров.</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Полученные в ходе сбора знания и навыки  помогут администрациям муниципальных образований в организации соответствующих мероприятий на территории поселений.</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9 ноября</w:t>
      </w:r>
      <w:r w:rsidRPr="00C51228">
        <w:rPr>
          <w:rFonts w:ascii="Verdana" w:eastAsia="Times New Roman" w:hAnsi="Verdana" w:cs="Times New Roman"/>
          <w:color w:val="000000"/>
          <w:sz w:val="17"/>
          <w:szCs w:val="17"/>
        </w:rPr>
        <w:t>, в с. Новониколаевка Балаковского района открылся отдельный пожарный пост. Официальное открытие прошло в торжественной обстановке. В мероприятии приняли участие  представители Главного управления МЧС России по Саратовской области, администрации Балаковского муниципального района, представители муниципальных образований.</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Для выполнения своих функций у новой службы с.Новониколаевка есть все необходимое: пожарный расчет, состоящий из пяти человек; пожарное депо с просторным гаражом для техники и служебными помещениями для проведения занятий и приема сообщений о ЧС; два автомобиля. Что особо важно, каждая машина способна доставить к очагу возгорания пять тонн воды. Также у каждого работника поста имеется специальное снаряжение пожарного.</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Бойцы продемонстрировали гостям и сельчанам свое мастерство по тушению пожара. По тревоге пожарный расчет оперативно прибыл к месту возгорания, слаженно и четко провел развертывание пожарного снаряжения и быстро потушил условный пожар.</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Приоритетной задачей, определенной главой администрации муниципального района, является оборудование, материально-техническое оснащение и, как следствие, открытие новых пожарных депо на территории, муниципальных образований (поселений).</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Обеспечение  безопасности людей на водных объектах</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Работа в этом направлении строилась в соответствии с Планом по обеспечению безопасности граждан на водных объектах  Балаковского муниципального района на 2012 год.</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результате произошло не существенное, но снижение гибели людей на водных объектах в период купального сезона 2012 года на 17% по сравнению с аналогичным периодом 2011 года (20 чел. против 24 чел. соответственно). Это стало возможным благодаря совместной слаженной работе администрации БМР, администраций МО, входящих в состав БМР, а также заинтересованных организаций и учреждений.</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муниципальных образованиях (поселениях), входящих в состав Балаковского муниципального района, на водных объектах было уставлено 125 знаков безопасности  «Купание запрещено», постоянно проводились контрольные мероприятия за обеспечением безопасности граждан на водных объектах.</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С этой целью комитетом образования БМР был проведен цикл лекций, викторин по безопасности людей на водных объектах в общеобразовательных учреждениях.</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 xml:space="preserve">Регулярно в течение купального сезона администрацией БМР совместно с Балаковским отделением ГИМС, МУ МВД России «Балаковское» и местными СМИ  проводились рейды по обеспечению </w:t>
      </w:r>
      <w:r w:rsidRPr="00C51228">
        <w:rPr>
          <w:rFonts w:ascii="Verdana" w:eastAsia="Times New Roman" w:hAnsi="Verdana" w:cs="Times New Roman"/>
          <w:color w:val="000000"/>
          <w:sz w:val="17"/>
          <w:szCs w:val="17"/>
        </w:rPr>
        <w:lastRenderedPageBreak/>
        <w:t>безопасности в местах массового отдыха граждан, в том числе и местах опасных для купания и не предназначенных для этих целей. Особое внимание уделялось ограничению купания детей без сопровождения взрослых.</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Проводилась разъяснительная работа с гражданами, как в местах купания, так и через средства массовой информации, раздавались памятки с правилами поведения на воде. Всего таких рейдов с начала купального сезона осуществлено шесть, кадминистративной ответственности привлечено 30человек занарушения установленных правил охраны жизни людей на водных объектах, т.е за купание в состоянии алкогольного опьянения, или купание в местах, где установлены знаки безопасности  «Купание запрещено».</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период купального сезона 2012 года администрации БМР и МО г.Балаково совместно с представителями заинтересованных служб и ведомств Балаковского муниципального района (МУ МВД России «Балаковское», линейным пунктом полиции в порту г.Балаково, инспекцией рыбоохраны, Балаковским отделением ГИМС, а также ОМОН при ГУ МВД России по Саратовской области) осуществлялось регулярное патрулирование прибрежных зон. Ежедневно в данных мероприятиях было задействовано 4 плавсредства (1- МУ МВД, 1-ОМОН, 2-ГИМС).</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ходе проведения патрулирования с жителями города и района проводилась профилактическая работа в целях предотвращения несчастных случаев на водоемах, соблюдения санитарных норм.</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Профилактическая работа на водных объектах проводилась и в зимний период, в виде совместных рейдов по местам зимней ловле рыбы, публикаций памяток о правилах поведения на водоемах зимой в местных газетах, показу информационных видеосюжетов по местному телевидению. Как итог: в зимний период несчастных случаев на водных объектах в 2012 году на территории БМР не зарегистрировано.</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Основной формой обучения населения являются</w:t>
      </w:r>
      <w:r w:rsidRPr="00C51228">
        <w:rPr>
          <w:rFonts w:ascii="Verdana" w:eastAsia="Times New Roman" w:hAnsi="Verdana" w:cs="Times New Roman"/>
          <w:color w:val="000000"/>
          <w:sz w:val="17"/>
        </w:rPr>
        <w:t> </w:t>
      </w:r>
      <w:r w:rsidRPr="00C51228">
        <w:rPr>
          <w:rFonts w:ascii="Verdana" w:eastAsia="Times New Roman" w:hAnsi="Verdana" w:cs="Times New Roman"/>
          <w:b/>
          <w:bCs/>
          <w:color w:val="000000"/>
          <w:sz w:val="17"/>
        </w:rPr>
        <w:t>учения и тренировки</w:t>
      </w:r>
      <w:r w:rsidRPr="00C51228">
        <w:rPr>
          <w:rFonts w:ascii="Verdana" w:eastAsia="Times New Roman" w:hAnsi="Verdana" w:cs="Times New Roman"/>
          <w:color w:val="000000"/>
          <w:sz w:val="17"/>
          <w:szCs w:val="17"/>
        </w:rPr>
        <w:t>, которые проводились согласно плану графика.</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Под руководством главы администрации Балаковского муниципального района  в 2012 году проведены 1 комплексное учение с администрацией Красноярского муниципального образования в ГАУ «Центр реабилитации «Лазурный», 1 командно-штабное учение с администрацией Новоелюзанского муниципального образования, 1 тактико-специальное учение с администрацией торгово-развлекательного центра «Старград», 2 командно-штабные тренировки с комиссией по чрезвычайным ситуациям и обеспечению пожарной безопасности.</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Всего в 2012 году было проведено 3 комплексных учения, 28 командно-штабных учений, 5 тактико-специальных учений, 171 объектовых тренировок, в которых приняли участие более 11 тыс. человек.</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Наиболее наглядно и качественно отрабатывался механизм взаимодействия сил и средств муниципального звена в ходе проведения тактико-специального учения 22 июня 2012 года в торговом центре «Старград» (ул. Пролетарская, 50).</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Балаковском муниципальном районе продолжали функционировать</w:t>
      </w:r>
      <w:r w:rsidRPr="00C51228">
        <w:rPr>
          <w:rFonts w:ascii="Verdana" w:eastAsia="Times New Roman" w:hAnsi="Verdana" w:cs="Times New Roman"/>
          <w:color w:val="000000"/>
          <w:sz w:val="17"/>
        </w:rPr>
        <w:t> </w:t>
      </w:r>
      <w:r w:rsidRPr="00C51228">
        <w:rPr>
          <w:rFonts w:ascii="Verdana" w:eastAsia="Times New Roman" w:hAnsi="Verdana" w:cs="Times New Roman"/>
          <w:b/>
          <w:bCs/>
          <w:color w:val="000000"/>
          <w:sz w:val="17"/>
        </w:rPr>
        <w:t>курсы гражданской обороны</w:t>
      </w:r>
      <w:r w:rsidRPr="00C51228">
        <w:rPr>
          <w:rFonts w:ascii="Verdana" w:eastAsia="Times New Roman" w:hAnsi="Verdana" w:cs="Times New Roman"/>
          <w:color w:val="000000"/>
          <w:sz w:val="17"/>
          <w:szCs w:val="17"/>
        </w:rPr>
        <w:t>, имеющие хорошую учебно-материальную базу и являющиеся одними из лучщих в Саратовской области. В 2012 году на курсах   было обучено – 1 020 человек, что составляет 106,4% от плана подготовки. Кстати сказать, по итогам конкурса за текущий год среди курсов ГО, мы заняли третье место по области.</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Еще одной из приоритетных задач, поставленных перед нами, является</w:t>
      </w:r>
      <w:r w:rsidRPr="00C51228">
        <w:rPr>
          <w:rFonts w:ascii="Verdana" w:eastAsia="Times New Roman" w:hAnsi="Verdana" w:cs="Times New Roman"/>
          <w:color w:val="000000"/>
          <w:sz w:val="17"/>
        </w:rPr>
        <w:t> </w:t>
      </w:r>
      <w:r w:rsidRPr="00C51228">
        <w:rPr>
          <w:rFonts w:ascii="Verdana" w:eastAsia="Times New Roman" w:hAnsi="Verdana" w:cs="Times New Roman"/>
          <w:b/>
          <w:bCs/>
          <w:color w:val="000000"/>
          <w:sz w:val="17"/>
        </w:rPr>
        <w:t>совершенствование системы гражданской обороны</w:t>
      </w:r>
      <w:r w:rsidRPr="00C51228">
        <w:rPr>
          <w:rFonts w:ascii="Verdana" w:eastAsia="Times New Roman" w:hAnsi="Verdana" w:cs="Times New Roman"/>
          <w:color w:val="000000"/>
          <w:sz w:val="17"/>
          <w:szCs w:val="17"/>
        </w:rPr>
        <w:t>.</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соответствии с замыслом Правительства РФ 3-4 октября была проведена Всероссийская тренировка по гражданской обороне с федеральными органами исполнительной власти, органами исполнительной власти субъектов РФ и органами местного самоуправления.</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Балаковский муниципальный район принял активное участие в данном мероприятии и, как результат, при подведении итогов данной тренировки был отмечен в лучшую сторону. Но, несмотря на это, вопросов, которые необходимо решать, по тематике гражданская оборона еще очень много. Хочу отметить, что в последнее время комплекс мероприятий, проводимый в данном направлении на всех уровнях власти, заметно активизировался.</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 xml:space="preserve">Большой объем работы проделанв 2012 году по приведению защитных сооружений ГО в соответствие с требованиями. Из 41 ЗС ГО готовы к приему укрываемых 16, ограничено готовых 6, в стадии приведения в готовность 19. По сравнению с прошлым годом ситуация изменилась в лучшую сторону. 4  предприятия (Балаковская АЭС,МУП «Балаково-Водоканал», ОАО «БРТ»,Саратовская ГЭС)произвели текущий и капитальный ремонты своих защитных сооружений и 1 предприятие построило и ввело в строй защитное сооружение гражданской обороны (Станция Балаково Саратовского центра организации работы ж/д станций – структурное подразделение Приволжской </w:t>
      </w:r>
      <w:r w:rsidRPr="00C51228">
        <w:rPr>
          <w:rFonts w:ascii="Verdana" w:eastAsia="Times New Roman" w:hAnsi="Verdana" w:cs="Times New Roman"/>
          <w:color w:val="000000"/>
          <w:sz w:val="17"/>
          <w:szCs w:val="17"/>
        </w:rPr>
        <w:lastRenderedPageBreak/>
        <w:t>дирекции движения – структурное подразделение центральной дирекции управления движения – филиал ОАО «РЖД»). Всего на сумму более 29 млн. рублей.</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Функционирование ЕДДС Балаковского муниципального района</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С 1 января 2011 года в Балаковском муниципальном районе функционирует в полном объёме единая дежурно- диспетчерская служба.</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Только за сутки оперативные дежурные принимают от ста до трехсот обращений граждан, это не считая вопросов организации взаимодействия между муниципальными образованиями и различными ведомствами.</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Её работа показывает эффективность, значимость и приоритетность данного направления деятельности. ОЕДДС БМР и МО г. Балаково по мнению руководителей ГУ МЧС России по Саратовской области считается одной из лучших Саратовской области, как уровню подготовки персонала службы, так и обустройству ЕДДС.</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дальнейшем основные усилия будут направлены на её совершенствование в целях оказания помощи населению. И одним из направлений данного вида деятельности – создание системы 112.</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Работа с сельскими муниципальными образованиями</w:t>
      </w:r>
      <w:r w:rsidRPr="00C51228">
        <w:rPr>
          <w:rFonts w:ascii="Verdana" w:eastAsia="Times New Roman" w:hAnsi="Verdana" w:cs="Times New Roman"/>
          <w:color w:val="000000"/>
          <w:sz w:val="17"/>
          <w:szCs w:val="17"/>
        </w:rPr>
        <w:t>,</w:t>
      </w:r>
      <w:r w:rsidRPr="00C51228">
        <w:rPr>
          <w:rFonts w:ascii="Verdana" w:eastAsia="Times New Roman" w:hAnsi="Verdana" w:cs="Times New Roman"/>
          <w:color w:val="000000"/>
          <w:sz w:val="17"/>
        </w:rPr>
        <w:t> </w:t>
      </w:r>
      <w:r w:rsidRPr="00C51228">
        <w:rPr>
          <w:rFonts w:ascii="Verdana" w:eastAsia="Times New Roman" w:hAnsi="Verdana" w:cs="Times New Roman"/>
          <w:b/>
          <w:bCs/>
          <w:color w:val="000000"/>
          <w:sz w:val="17"/>
        </w:rPr>
        <w:t>входящими в состав БМР</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Данная работа организована на основе плана взаимодействия между муниципальным районом и муниципальными образованиями (поселениями) по вопросам ГОЧС.</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2012 году сделан упор на обучение должностных лиц по соответствующей тематике. Впервые по данной тематике применена новая форма обучения с использованием дистанционных информационных технологий. В результате проведенного мероприятия 10 глав сельских муниципальных образований прошли соответствующее обучение, что позволило сократить финансовые средства на командировочные расходы.</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плановом порядке оказывалась большая учебно-методическая помощь специалистам, уполномоченным в области ГО и ЧС сельских муниципальных образований. На курсах ГО БМР с ними проводились учебно-методические сборы, в ходе которых осуществлялась  подготовка специалистов.</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период пропуска паводковых вод 2012 года было организовано тесное взаимодействие с представителями администраций при производстве гидротехнических сооружений  после чего принимались решения по восстановлению разрушенных земляных плотин. В летний период решались вопросы взаимодействия связанные с пожарной безопасностью и предупреждением несчастных случаев на воде.</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15-16 мая </w:t>
      </w:r>
      <w:r w:rsidRPr="00C51228">
        <w:rPr>
          <w:rFonts w:ascii="Verdana" w:eastAsia="Times New Roman" w:hAnsi="Verdana" w:cs="Times New Roman"/>
          <w:color w:val="000000"/>
          <w:sz w:val="17"/>
          <w:szCs w:val="17"/>
        </w:rPr>
        <w:t>2012 года на территории Балаковского муниципального района проходила аварийно-восстановительная операция по восстановлению понтонного моста в Кормежском муниципальном образовании.</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результате проведенных мероприятий понтонный мост был восстановлен и наиболее оптимальный маршрут жизнеобеспечения поселка Береговой вновь заработал.</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Работа с молодежью и детьми</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Ежегодно весной во всех общеобразовательных учреждениях муниципального района проводится «День защиты детей». В 2012 году показательное занятие проводилось на базе СОШ № 4, с привлечением представителей всех заинтересованных структур Балаковского муниципального района. Присутствующие 28 апреля на занятии, все как один отметили высокое качество проведенного мероприятия, нестандартное решение принятое директором школы Шутовой Еленой Евгеньевной при подготовке и проведении показательного занятия. Анализ проводимых мероприятий свидетельствует о хорошем качестве в системе подготовки учащихся по программе ОБЖ и готовности обучаемых уверенно действовать в условиях чрезвычайной ситуации.</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Кроме того, летом традиционно в одном из детских оздоровительных лагерей проводится соревнование по программе «Школа безопасности». В этом году соревнования проводились в ДОЛ «Орленок». Методика соревнований годами отшлифована, поэтому по качеству и содержанию они ежегодно проводятся на высоком уровне.</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А с 20 августа по 20 сентября на территории БМР проводился «Месячник безопасности детей».</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Ряд перечисленных и других проведенных совместных мероприятий дали много положительных результатов, связанных со здоровьем детей их физическим и нравственным воспитанием.</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В заключение хочу сказать, что</w:t>
      </w:r>
      <w:r w:rsidRPr="00C51228">
        <w:rPr>
          <w:rFonts w:ascii="Verdana" w:eastAsia="Times New Roman" w:hAnsi="Verdana" w:cs="Times New Roman"/>
          <w:color w:val="000000"/>
          <w:sz w:val="17"/>
        </w:rPr>
        <w:t> </w:t>
      </w:r>
      <w:r w:rsidRPr="00C51228">
        <w:rPr>
          <w:rFonts w:ascii="Verdana" w:eastAsia="Times New Roman" w:hAnsi="Verdana" w:cs="Times New Roman"/>
          <w:b/>
          <w:bCs/>
          <w:color w:val="000000"/>
          <w:sz w:val="17"/>
        </w:rPr>
        <w:t xml:space="preserve">работу муниципального звена Балаковского муниципального района Саратовской территориальной подсистемы единой государственной системы предупреждения и ликвидации чрезвычайных ситуаций по реализации вопросов предупреждения и ликвидации чрезвычайных ситуаций мероприятий гражданской обороны </w:t>
      </w:r>
      <w:r w:rsidRPr="00C51228">
        <w:rPr>
          <w:rFonts w:ascii="Verdana" w:eastAsia="Times New Roman" w:hAnsi="Verdana" w:cs="Times New Roman"/>
          <w:b/>
          <w:bCs/>
          <w:color w:val="000000"/>
          <w:sz w:val="17"/>
        </w:rPr>
        <w:lastRenderedPageBreak/>
        <w:t>за 2012 год будет оценена на ежегодном подведении итогов работы в области ГОЧС Правительством Саратовской области, а затем на подведении итого Балаковского района за 2012 год.</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Хочу доложить Вам об основных планах и задачах, которые стоят перед нашим Балаковским муниципальным звеном территориальной подсистемы  на 2013 год. Обозначу основные из них:</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1. Подготовка к проведению проверки Балаковского муниципального района комиссией Приволжского регионального центра и надзорными органами Саратовской области в феврале месяце 2013 года.</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2. Организация работы по внедрению системы 112 на территории района.</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3. Оснащение подвижного пункта управления материально-техническими средствами и организация его работы в чрезвычайных ситуациях.</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4. Совершенствование работы объединенной ЕДДС БМР, организация всестороннего взаимодействия с силами постоянной готовности и дежурно – диспетчерскими службами и организация прямых каналов видеосвязи с ними.</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5. Обновление плана мероприятий по защите населения Балаковского муниципального района при возникновении чрезвычайной ситуации на Балаковской АЭС.</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6. Оказание помощи муниципальным образованиям (поселениям), предприятиям, учреждениям, организациям на территории района по выполнению мероприятий ГО и ЧС.</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И другие…</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color w:val="000000"/>
          <w:sz w:val="17"/>
          <w:szCs w:val="17"/>
        </w:rPr>
        <w:t> </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Директор</w:t>
      </w:r>
    </w:p>
    <w:p w:rsidR="00C51228" w:rsidRPr="00C51228" w:rsidRDefault="00C51228" w:rsidP="00C51228">
      <w:pPr>
        <w:spacing w:after="45" w:line="248" w:lineRule="atLeast"/>
        <w:ind w:firstLine="300"/>
        <w:jc w:val="both"/>
        <w:rPr>
          <w:rFonts w:ascii="Verdana" w:eastAsia="Times New Roman" w:hAnsi="Verdana" w:cs="Times New Roman"/>
          <w:color w:val="000000"/>
          <w:sz w:val="17"/>
          <w:szCs w:val="17"/>
        </w:rPr>
      </w:pPr>
      <w:r w:rsidRPr="00C51228">
        <w:rPr>
          <w:rFonts w:ascii="Verdana" w:eastAsia="Times New Roman" w:hAnsi="Verdana" w:cs="Times New Roman"/>
          <w:b/>
          <w:bCs/>
          <w:color w:val="000000"/>
          <w:sz w:val="17"/>
        </w:rPr>
        <w:t>МКУ «Управление по делам ГО и ЧС БМР»                                  А.В. Багасин</w:t>
      </w:r>
    </w:p>
    <w:p w:rsidR="00025419" w:rsidRDefault="00025419"/>
    <w:sectPr w:rsidR="00025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51228"/>
    <w:rsid w:val="00025419"/>
    <w:rsid w:val="00C51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12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1228"/>
    <w:rPr>
      <w:rFonts w:ascii="Times New Roman" w:eastAsia="Times New Roman" w:hAnsi="Times New Roman" w:cs="Times New Roman"/>
      <w:b/>
      <w:bCs/>
      <w:sz w:val="27"/>
      <w:szCs w:val="27"/>
    </w:rPr>
  </w:style>
  <w:style w:type="character" w:styleId="a3">
    <w:name w:val="Hyperlink"/>
    <w:basedOn w:val="a0"/>
    <w:uiPriority w:val="99"/>
    <w:semiHidden/>
    <w:unhideWhenUsed/>
    <w:rsid w:val="00C51228"/>
    <w:rPr>
      <w:color w:val="0000FF"/>
      <w:u w:val="single"/>
    </w:rPr>
  </w:style>
  <w:style w:type="paragraph" w:customStyle="1" w:styleId="post-date">
    <w:name w:val="post-date"/>
    <w:basedOn w:val="a"/>
    <w:rsid w:val="00C51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
    <w:name w:val="year"/>
    <w:basedOn w:val="a0"/>
    <w:rsid w:val="00C51228"/>
  </w:style>
  <w:style w:type="character" w:customStyle="1" w:styleId="day">
    <w:name w:val="day"/>
    <w:basedOn w:val="a0"/>
    <w:rsid w:val="00C51228"/>
  </w:style>
  <w:style w:type="character" w:customStyle="1" w:styleId="month">
    <w:name w:val="month"/>
    <w:basedOn w:val="a0"/>
    <w:rsid w:val="00C51228"/>
  </w:style>
  <w:style w:type="paragraph" w:styleId="a4">
    <w:name w:val="Normal (Web)"/>
    <w:basedOn w:val="a"/>
    <w:uiPriority w:val="99"/>
    <w:semiHidden/>
    <w:unhideWhenUsed/>
    <w:rsid w:val="00C5122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51228"/>
    <w:rPr>
      <w:b/>
      <w:bCs/>
    </w:rPr>
  </w:style>
  <w:style w:type="character" w:customStyle="1" w:styleId="apple-converted-space">
    <w:name w:val="apple-converted-space"/>
    <w:basedOn w:val="a0"/>
    <w:rsid w:val="00C51228"/>
  </w:style>
  <w:style w:type="character" w:styleId="a6">
    <w:name w:val="Emphasis"/>
    <w:basedOn w:val="a0"/>
    <w:uiPriority w:val="20"/>
    <w:qFormat/>
    <w:rsid w:val="00C51228"/>
    <w:rPr>
      <w:i/>
      <w:iCs/>
    </w:rPr>
  </w:style>
</w:styles>
</file>

<file path=word/webSettings.xml><?xml version="1.0" encoding="utf-8"?>
<w:webSettings xmlns:r="http://schemas.openxmlformats.org/officeDocument/2006/relationships" xmlns:w="http://schemas.openxmlformats.org/wordprocessingml/2006/main">
  <w:divs>
    <w:div w:id="1300720892">
      <w:bodyDiv w:val="1"/>
      <w:marLeft w:val="0"/>
      <w:marRight w:val="0"/>
      <w:marTop w:val="0"/>
      <w:marBottom w:val="0"/>
      <w:divBdr>
        <w:top w:val="none" w:sz="0" w:space="0" w:color="auto"/>
        <w:left w:val="none" w:sz="0" w:space="0" w:color="auto"/>
        <w:bottom w:val="none" w:sz="0" w:space="0" w:color="auto"/>
        <w:right w:val="none" w:sz="0" w:space="0" w:color="auto"/>
      </w:divBdr>
      <w:divsChild>
        <w:div w:id="2137944060">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content/itogi-raboty-munitsipalnogo-zvena-bmr-saratovskoi-territorialnoi-podsistemy-edinoi-gosudar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3417</Words>
  <Characters>19483</Characters>
  <Application>Microsoft Office Word</Application>
  <DocSecurity>0</DocSecurity>
  <Lines>162</Lines>
  <Paragraphs>45</Paragraphs>
  <ScaleCrop>false</ScaleCrop>
  <Company>Администрация БМР</Company>
  <LinksUpToDate>false</LinksUpToDate>
  <CharactersWithSpaces>22855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2020-03-03T05:42:00Z</dcterms:created>
  <dcterms:modified xsi:type="dcterms:W3CDTF">2020-03-03T05:43:00Z</dcterms:modified>
</cp:coreProperties>
</file>