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8C" w:rsidRPr="00F21E8C" w:rsidRDefault="00F21E8C" w:rsidP="00F21E8C">
      <w:pPr>
        <w:pBdr>
          <w:bottom w:val="single" w:sz="6" w:space="0" w:color="F2EFE5"/>
        </w:pBdr>
        <w:spacing w:after="0" w:line="198" w:lineRule="atLeast"/>
        <w:ind w:left="675"/>
        <w:jc w:val="both"/>
        <w:outlineLvl w:val="2"/>
        <w:rPr>
          <w:rFonts w:ascii="Verdana" w:eastAsia="Times New Roman" w:hAnsi="Verdana" w:cs="Times New Roman"/>
          <w:b/>
          <w:bCs/>
          <w:color w:val="000000"/>
          <w:spacing w:val="-10"/>
          <w:sz w:val="18"/>
          <w:szCs w:val="18"/>
        </w:rPr>
      </w:pPr>
      <w:hyperlink r:id="rId5" w:tooltip="Организация питания учащихся общеобразовательных учреждений в 2011-2012 учебном году" w:history="1">
        <w:r w:rsidRPr="00F21E8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  <w:szCs w:val="18"/>
          </w:rPr>
          <w:br/>
        </w:r>
        <w:r w:rsidRPr="00F21E8C">
          <w:rPr>
            <w:rFonts w:ascii="Verdana" w:eastAsia="Times New Roman" w:hAnsi="Verdana" w:cs="Times New Roman"/>
            <w:b/>
            <w:bCs/>
            <w:color w:val="000000"/>
            <w:spacing w:val="-10"/>
            <w:sz w:val="18"/>
          </w:rPr>
          <w:t>Организация питания учащихся общеобразовательных учреждений в 2011-2012 учебном году</w:t>
        </w:r>
      </w:hyperlink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2011-2012 учебном году на территории Балаковского муниципального района функционирует 50 общеобразовательных учреждений, в которых обучается 18193 учащихся (без классов очно-заочной формы обучения).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Для организации питания создана соответствующая материальная база: имеется 49 столовых и 1 буфет-раздача (ООШ № 14).Кроме того, в 24 общеобразовательных школах оборудованы буфеты, где реализуются кондитерские изделия, фрукты, соки, выпечка и т.п.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На 19.09.2011 года горячее питание организовано во всех общеобразовательных учреждениях. Заключены договора с предприятиями питания и индивидуальными предпринимателями по итогам проведенных конкурсных процедур, утверждены графики работы столовых , в соответствии с которыми осуществляется питание.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текущем учебном году питание осуществляют: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ООО «Водник» – СОШ № 2, 7,8,12,11,13, 14,18,25;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Швагерус В.И. – СОШ № 16,26;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Болякин Ю.А.- СОШ № 19,20,гимназия №1;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Михеева О.Н. – СОШ № 28, гимназия №2;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Захарова Л.П.-СОШ № 5,22,лицей №1;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Швецова М.А.-СОШ № 4,15;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Чистякова А.М.-СОШ № 3,6,10;</w:t>
      </w:r>
    </w:p>
    <w:p w:rsidR="00F21E8C" w:rsidRPr="00F21E8C" w:rsidRDefault="00F21E8C" w:rsidP="00F21E8C">
      <w:pPr>
        <w:numPr>
          <w:ilvl w:val="0"/>
          <w:numId w:val="1"/>
        </w:numPr>
        <w:spacing w:after="0" w:line="248" w:lineRule="atLeast"/>
        <w:ind w:left="4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индивидуальный предприниматель Кабанова Т.В.-СОШ № 21,27.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сельские школы и ДОУ продукты питания доставляются транспортом МУ « Хозяйственная группа». Все продукты имеют качественные удостоверения.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За счет средств муниципального и областного бюджета питается 3471 учащийся (19,1% от общего количества и 100% от потребности) из социально-незащищенных семей ( малоимущие, многодетные семьи, семьи, находящиеся в социально опасном положении, сироты и опекаемые, дети-инвалиды).В 2010 году таких учащихся было 3389.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Компенсационные выплаты на организацию завтраков школьников льготных категорий из средств областного бюджета 10 руб. в день, из бюджета муниципального района - 4 рубля. На питание учащихся льготных категорий, посещающих ГПД, выделяется из бюджета от 15 рублей до 30 рублей в день.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Общая сумма выделенных средств из областного бюджета - 7141,8 т.руб. , из местного бюджета- 1800,0 т.руб.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Остальные учащиеся имеют возможность получать питание за счет родительских средств. Меню 2-х и 3х-разового питания разработаны во всех общеобразовательных учреждениях БМР. Стоимость завтрака в школах города 25-30 рублей, стоимость обеда - 30-40 рублей.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ходе подготовки к 2011-2012 учебному году проводилась работа по улучшению условий для питания школьников в соответствии с выделенными в бюджете средствами. На приведение пищеблоков муниципальных общеобразовательных учреждений ( школы №2,11,16,28,с.Ивановка,Новая Елюзань, Красный Яр) в соответствие с санитарно - гигиеническими нормами и правилами затрачено 1.615.635 т.руб., из них на текущий ремонт 1235 т.р., замену водоснабжения 300,6 т. руб., замена канализации- 80 т.р. На данный момент продолжается реконструкция пищеблока в основной общеобразовательной школе с.Ивановка ( срок окончания работ по договору- 1 октября).На время ремонтных работ заключен договор учащиеся школы получают питание в кафе «Гурман»,расположенном в 50 метрах от здания школы.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Основной проблемой остается замена устаревшего технологического и холодильного оборудования ,хотя за последние 3 года оборудование поступило в столовые ресурсных центров и 3 школы-участницы областного конкурса на лучшую организацию школьного питания.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соответствии с областной целевой программой «Развитие образования» на 2009-2011 г.г. и Законом Саратовской области от 30.09.2009 г. № 138-3СО «О внесении изменений в Закон Саратовской области «Об образовании» с 11.01.2010 г. на территории Балаковского муниципального района реализуется программа «Школьное молоко». Все учащиеся начальных классов общеобразовательных учреждений в количестве 7649 чел. со 2 сентября 2011 г. получают молоко. Молоко поставляют в учреждения образования БМР ИПЗубарева В.С. и ООО «Провинция». Стоимость молока составляет от 10 руб. до 11 руб. в соответствии с проведенными конкурсными мероприятиями. Упаковка молока соответствует требованиям ГОСТ и СанПиН.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lastRenderedPageBreak/>
        <w:t>Молоком также обеспечиваются дети, посещающие группы предшкольного обучения, функционирующие на базе общеобразовательных школ, за счет средств местного бюджета, предусмотренных муниципальной целевой программой «Развитие образования» на 2009-2011 г.г.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Из областного бюджета выделены средства в размере 1.0465,9 тыс.руб. из местного бюджета- 5.317,8 тыс.руб.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В системе проводится работа по пропаганде основ здорового питания, В учебные планы всех общеобразовательных школ включено изучение предмета «Основы здорового образа жизни» для учащихся 2-9 классов, программой которого предусмотрено изучение основ рационального питания. Вопросы организации питания детей рассматриваются на общешкольных и классных родительских собраниях, конференциях с участием медицинских работников школ, специалистов Центра медицинской профилактики.</w:t>
      </w:r>
    </w:p>
    <w:p w:rsidR="00F21E8C" w:rsidRPr="00F21E8C" w:rsidRDefault="00F21E8C" w:rsidP="00F21E8C">
      <w:pPr>
        <w:spacing w:after="45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color w:val="000000"/>
          <w:sz w:val="17"/>
          <w:szCs w:val="17"/>
        </w:rPr>
        <w:t> </w:t>
      </w:r>
    </w:p>
    <w:p w:rsidR="00F21E8C" w:rsidRPr="00F21E8C" w:rsidRDefault="00F21E8C" w:rsidP="00F21E8C">
      <w:pPr>
        <w:spacing w:after="0" w:line="248" w:lineRule="atLeast"/>
        <w:ind w:firstLine="300"/>
        <w:jc w:val="both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F21E8C">
        <w:rPr>
          <w:rFonts w:ascii="Verdana" w:eastAsia="Times New Roman" w:hAnsi="Verdana" w:cs="Times New Roman"/>
          <w:i/>
          <w:iCs/>
          <w:color w:val="000000"/>
          <w:sz w:val="17"/>
        </w:rPr>
        <w:t>Председатель комитета образования администрации БМР               И.В.Расторгуева</w:t>
      </w:r>
    </w:p>
    <w:p w:rsidR="00E57F75" w:rsidRDefault="00E57F75"/>
    <w:sectPr w:rsidR="00E57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44182"/>
    <w:multiLevelType w:val="multilevel"/>
    <w:tmpl w:val="50AAD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21E8C"/>
    <w:rsid w:val="00E57F75"/>
    <w:rsid w:val="00F21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1E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1E8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F21E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21E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rchive.admbal.ru/page/organizatsiya-pitaniya-uchashchikhsya-obshcheobrazovatelnykh-uchrezhdenii-v-2011-2012-uchebnom-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4509</Characters>
  <Application>Microsoft Office Word</Application>
  <DocSecurity>0</DocSecurity>
  <Lines>37</Lines>
  <Paragraphs>10</Paragraphs>
  <ScaleCrop>false</ScaleCrop>
  <Company>Администрация БМР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2020-03-04T05:11:00Z</dcterms:created>
  <dcterms:modified xsi:type="dcterms:W3CDTF">2020-03-04T05:11:00Z</dcterms:modified>
</cp:coreProperties>
</file>