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E1" w:rsidRPr="000029E1" w:rsidRDefault="000029E1" w:rsidP="000029E1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 реализации муниципальной целевой программы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 – 2012 годы» в 2011 году (за 9 месяцев 2011 года)" w:history="1">
        <w:r w:rsidRPr="000029E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0029E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муниципальной целевой программы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 – 2012 годы» в 2011 году (за 9 месяцев 2011 года)</w:t>
        </w:r>
      </w:hyperlink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Балаковском муниципальном районе на 2008-2012 годы» разработана в соответствии с Государственной и областной целевыми программами и реализуется с 2008 года.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Основные цели программы: устойчивое развитие сельских территорий; повышение конкурентоспособности отечественной сельскохозяйственной продукции на основе финансовой устойчивости и модернизации сельского хозяйства, устойчивого развития приоритетных подотраслей сельского хозяйства; сохранение и воспроизводство используемых в сельскохозяйственном производстве земельных и других природных ресурсов, развитие продовольственных рынков.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Растениеводство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отрасли растениеводства особое место отведено повышению и поддержанию почвенного плодородия, увеличению посевных площадей, засеваемых элитными семенами, применению системы защиты растений, развитию орошаемого земледелия.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Общая площадь сельскохозяйственных угодий в Балаковском муниципальном районе составляет 249,4 тыс. га, в том числе пашни – 165,7 тыс. га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Структура посевных площадей в 2011 году рассчитана на увеличение производства высокодоходных и пользующихся спросом на рынке продовольственных культур, таких как пшеница сильных  сортов, нут,чечевица, горчица, лен, рыжик, подсолнечник.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связи с низким объемом сева озимых культур в 2010 году (из запланированных 38,4 тыс.га посеяно 20,3 тыс.га), площади сева под яровыми культурами в 2011 году увеличены до 99,9 тыс. га (130,4% к уровню 2010 года).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текущем году посеяно 33 тыс. га озимых культур (162% к уровню 2010 года)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Для повышения эффективности агропроизводства в районе целенаправленно внедряются нетрадиционные культуры (лён, рыжик, рапс, горчица, нут), используются гибридные семена (подсолнечник, кукуруза, сорго).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Для улучшения фитосанитарного состояния почвы увеличена доля посевов  горчицы до 6,4 тыс.га, что на 2,1 тыс.га (или в 1,5 раза) выше уровня 2010 года, льна – на площади 1,6 тыс.га, что на 1,0 тыс.га больше чем в 2010 году.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Внесено 1478 тонн (620 тонн действующего вещества) минеральных удобрений.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Закуплено 1036 тонн семян высших репродукций. Удельный вес площади, засеваемой элитными семенами, от общей площади посевов составил 11 %.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2011 году перед сельхозтоваропроизводителями Балаковского муниципального района стоит задача произвести:</w:t>
      </w:r>
    </w:p>
    <w:p w:rsidR="000029E1" w:rsidRPr="000029E1" w:rsidRDefault="000029E1" w:rsidP="000029E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100,0 тыс. тонн зерна</w:t>
      </w:r>
    </w:p>
    <w:p w:rsidR="000029E1" w:rsidRPr="000029E1" w:rsidRDefault="000029E1" w:rsidP="000029E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58,9 тыс. тонн маслосемян подсолнечника</w:t>
      </w:r>
    </w:p>
    <w:p w:rsidR="000029E1" w:rsidRPr="000029E1" w:rsidRDefault="000029E1" w:rsidP="000029E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13,6 тыс. тонн картофеля</w:t>
      </w:r>
    </w:p>
    <w:p w:rsidR="000029E1" w:rsidRPr="000029E1" w:rsidRDefault="000029E1" w:rsidP="000029E1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25,9 тыс. тонн овощебахчевых культур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ведется уборка поздних зерновых культур и подсолнечника.  По оперативной информации (на 1 октября) получено:</w:t>
      </w:r>
    </w:p>
    <w:p w:rsidR="000029E1" w:rsidRPr="000029E1" w:rsidRDefault="000029E1" w:rsidP="000029E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68,3 тыс. тонн зерновых и зернобобовых культур;</w:t>
      </w:r>
    </w:p>
    <w:p w:rsidR="000029E1" w:rsidRPr="000029E1" w:rsidRDefault="000029E1" w:rsidP="000029E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13,6 тыс. тонн картофеля, </w:t>
      </w:r>
    </w:p>
    <w:p w:rsidR="000029E1" w:rsidRPr="000029E1" w:rsidRDefault="000029E1" w:rsidP="000029E1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23,8 тыс. тонн овощей. 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Заготовлено 46,0 тыс. тонн кормовых единиц (сено, солома, силос, концентрированные корма), что на одну условную голову составляет 30,8 ц к.е. (99,4% от потребности).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Согласно последней инвентаризации, на территории Балаковского района в сельскохозяйственном производстве используются 2060 га мелиорированных земель, из них поливались в 2011 году 843 га.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 2010 года сельхозтоваропроизводители, занимающиеся выращиванием овощей в открытом грунте, внедряют капельное орошение, которое сокращает затраты труда, увеличивает урожайность овощных культур в 2 раза, снижает расход воды на полив в 3 раза. В 2011 году ООО «Мясо-молочный комплекс», ИП глава КФХ Скудин А.П., ИП Ким Ю. приобрели и ввели в эксплуатацию оборудование для капельного орошения на площади 65 га.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текущем году приобретены и внедрены 2 мобильные дождевальные установки (Ocmis-R4) на площади 34 га (ИП Криночкин).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прорабатывается вопрос реконструкции орошаемых земель на площади 24,9 тыс. га до 2020 года.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Животноводство        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в целом по области наблюдается снижение поголовья скота. В нашем районе удалось сохранить и увеличить поголовье скота и птицы.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По итогам 9 месяцев поголовье во всех категориях хозяйств к уровню 2010 года составило:</w:t>
      </w:r>
    </w:p>
    <w:p w:rsidR="000029E1" w:rsidRPr="000029E1" w:rsidRDefault="000029E1" w:rsidP="000029E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крупного рогатого скота – 12,9 тыс. голов (102%)</w:t>
      </w:r>
    </w:p>
    <w:p w:rsidR="000029E1" w:rsidRPr="000029E1" w:rsidRDefault="000029E1" w:rsidP="000029E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том числе коров – 6,0 тыс. голов (106%)</w:t>
      </w:r>
    </w:p>
    <w:p w:rsidR="000029E1" w:rsidRPr="000029E1" w:rsidRDefault="000029E1" w:rsidP="000029E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свиней – 12,3 тыс. голов (101%)</w:t>
      </w:r>
    </w:p>
    <w:p w:rsidR="000029E1" w:rsidRPr="000029E1" w:rsidRDefault="000029E1" w:rsidP="000029E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овец – 7,5 тыс. голов (113%)</w:t>
      </w:r>
    </w:p>
    <w:p w:rsidR="000029E1" w:rsidRPr="000029E1" w:rsidRDefault="000029E1" w:rsidP="000029E1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птицы – 220,9 тыс. голов (110,6%)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По предварительной информации, во всех категориях хозяйств за 9 месяцев произведено:</w:t>
      </w:r>
    </w:p>
    <w:p w:rsidR="000029E1" w:rsidRPr="000029E1" w:rsidRDefault="000029E1" w:rsidP="000029E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20,6 тыс. тонн молока</w:t>
      </w:r>
    </w:p>
    <w:p w:rsidR="000029E1" w:rsidRPr="000029E1" w:rsidRDefault="000029E1" w:rsidP="000029E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5,1 тыс. тонн мяса</w:t>
      </w:r>
    </w:p>
    <w:p w:rsidR="000029E1" w:rsidRPr="000029E1" w:rsidRDefault="000029E1" w:rsidP="000029E1">
      <w:pPr>
        <w:numPr>
          <w:ilvl w:val="0"/>
          <w:numId w:val="4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5,1 млн. штук яиц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Реализация инвестиционных проектов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В 2009 году</w:t>
      </w: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реализовано 2 инвестиционных проекта по реконструкции и модернизации животноводческих помещений для содержания крупного рогатого скота (общая сумма инвестиций составила 3,8 млн. рублей (собственных средств) и началась работа по реализации инвестиционного проекта ЗАО «Птицефабрика «Балаковская» по реконструкции производственных помещений для содержания цыплят-бройлеров на 740 тысяч птицемест и убойного цеха. Планируется завершить работы до 2014 года, запланированный объем инвестиций 205 млн. рублей.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В 2010 году</w:t>
      </w: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реализовано 2  новых инвестиционных проекта по реконструкции и модернизации животноводческих помещений для содержания крупного рогатого скота (общая сумма инвестиций составила 2 млн. рублей (собственных средств) и продолжались работы по проекту ЗАО «Птицефабрика «Балаковская».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С начала 2011 года</w:t>
      </w: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14 сельхозтоваропроизводителей подали заявки в Министерство сельского хозяйства области на включение в 2011 году в областной реестр 16 инвестиционных проектов. Вошли в реестр 4 инвестиционных проекта, в том числе: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комбикормового завода, убойного цеха, цеха утилизации, помещений для содержания молодняка птицы (приобретение клеточного оборудования» ЗАО «Птицефабрика «Балаковская» (продолжение начатого в 2009 году, с начала реализации проекта (с 2009 года) освоено 95 млн. рублей, в том числе, за 8 месяцев 2011г. - 11 млн. рублей)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коровника на 150 голов» ИП глава КФХ Ермолаев С.П. (запланированный объем инвестиций 5 млн. рублей, за 8 месяцев 2011 года освоено 3,5 млн. рублей)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- «Техническое перевооружение производственных участков» ЗАО «Молоко Поволжья». Запланированный объем инвестиций 26 млн. рублей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- «Реконструкция и модернизация очистительно-охладительного оборудования» ООО «Молкомбинат». Запланированный объем инвестиций 2,5 млн. рублей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Помимо обозначенных инвестиционных проектов, в хозяйствах района ведется частичная реконструкция и модернизация животноводческих помещений для содержания крупного рогатого скота, свинопоголовья (СПК «Колхоз им.К.Маркса», ИП глава КФХ Васильев Н.М., ИП глава КФХ Шапошников С.Г.).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ООО «ЛиК» построено и введено 0,7 га теплиц для выращивания овощей закрытого грунта.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Прорабатывается вопрос по подготовке в 2012 году проектно-сметной документации для инвестиционных проектов по строительству двух молочных ферм на 400 и 200 голов (КФХ Анохина С.А., ИП глава КФХ Мусякаев Р.А.). По предварительным подсчетам, общий объем инвестиций составит 78 млн. рублей.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Техническая и технологическая модернизация сельского хозяйства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За истекший период 2011 года сельхозпроизводителями приобретено 92 единицы сельскохозяйственной техники и инвентаря, в том числе 31 трактор, 9 комбайнов, 35 единиц посевной и почвообрабатывающей техники на общую сумму 104,9 млн. рублей.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Одним из основных условий, влияющих на ход полевых работ, является обеспечение хозяйств горюче-смазочными материалами. На проведение сезонных сельскохозяйственных работ 2011 года на район выделено 4,1 тыс. тонн льготного дизельного топлива, на сегодняшний день выбрано 3,7 тыс. тонн (92,1%).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Достижение финансовой устойчивости сельского хозяйства</w:t>
      </w:r>
    </w:p>
    <w:p w:rsidR="000029E1" w:rsidRPr="000029E1" w:rsidRDefault="000029E1" w:rsidP="000029E1">
      <w:pPr>
        <w:spacing w:after="45" w:line="248" w:lineRule="atLeast"/>
        <w:ind w:left="48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 начала года сельхозтоваропроизводителями района привлечено кредитных ресурсов на сумму 103,1 млн. рублей, в том числе сельскохозяйственными предприятиями 39,7 млн. рублей, крестьянскими (фермерскими) хозяйствами 61,7 млн. рублей, личными подсобными хозяйствами 1,7 млн. рублей. Все средства направлены на подготовку и проведение сезонных сельскохозяйственных работ, на приобретение сельскохозяйственной техники, оборудования, животных, оборудования для переработки.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Для обеспечения защиты имущественных интересов сельскохозяйственных товаропроизводителей района от причиненного ущерба, связанного с воздействием опасных для производства продукции природных явлений, необходимо увеличение доли застрахованной площади посевов сельскохозяйственных культур.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2011 году удельный вес застрахованных посевных площадей в общей посевной площади составил 22% (27,4 тыс.га), причем яровых культур застраховано в 2 раза больше чем в 2010 году.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Бюджетное финансирование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Сельхозтоваропроизводители района участвуют во всех действующих федеральных и областных программах финансирования, направленных на развитие приоритетных отраслей сельского хозяйства, что позволило привлечь средства областного и федерального бюджетов на сумму около 40 млн. руб., в том числе на возмещение части затрат сельхозтоваропроизводителям, пострадавшим от засухи 2010 года – 12,1 млн. рублей, на приобретение элитных семян – 6,8 млн. рублей, на возмещение части затрат на уплату процентов по кредитам – 4,5 млн. рублей, на страхование посевов сельскохозяйственных культур – 3,8 млн. рублей, на закупку кормов для содержания маточного поголовья крупного рогатого скота (коров) – 3,6 млн. рублей.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Организация ярмарок по реализации сельхозпродукции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С начала 2011 года было организовано и проведено 129 ярмарок по реализации сельскохозяйственной продукции (на площади в районе железнодорожного вокзала и площади у здания администрации), кроме того, сельхозтоваропроизводители района еженедельно принимают участие в ярмарках г.Саратова.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В ярмарочной торговле принимают участие: предприятия пищевой и перерабатывающей промышленности, сельхозпредприятия, крестьянские (фермерские) хозяйства, граждане, ведущие личное подсобное хозяйство, Балаковского и близлежащих районов области.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За истекший период на ярмарках реализовано 317 тонн мяса, 3,0 млн. штук яиц, 222 тонны молока и молочной продукции, 61 тонна растительного масла, 1,2 тыс. тонн картофеля, около 1 тыс. тонн овощей и бахчевых культур.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сельского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хозяйства и перерабатывающей</w:t>
      </w:r>
    </w:p>
    <w:p w:rsidR="000029E1" w:rsidRPr="000029E1" w:rsidRDefault="000029E1" w:rsidP="000029E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029E1">
        <w:rPr>
          <w:rFonts w:ascii="Verdana" w:eastAsia="Times New Roman" w:hAnsi="Verdana" w:cs="Times New Roman"/>
          <w:b/>
          <w:bCs/>
          <w:color w:val="000000"/>
          <w:sz w:val="17"/>
        </w:rPr>
        <w:t>промышленности администрации БМР                                                        Г.И. Шестеркин</w:t>
      </w:r>
    </w:p>
    <w:p w:rsidR="00D60D89" w:rsidRDefault="00D60D89"/>
    <w:sectPr w:rsidR="00D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9BF"/>
    <w:multiLevelType w:val="multilevel"/>
    <w:tmpl w:val="17E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205EA"/>
    <w:multiLevelType w:val="multilevel"/>
    <w:tmpl w:val="3C9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A6C89"/>
    <w:multiLevelType w:val="multilevel"/>
    <w:tmpl w:val="16E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6C405F"/>
    <w:multiLevelType w:val="multilevel"/>
    <w:tmpl w:val="9BD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29E1"/>
    <w:rsid w:val="000029E1"/>
    <w:rsid w:val="00D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29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029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2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-realizatsii-munitsipalnoi-tselevoi-programmy-razvitie-selskogo-khozyaistva-i-regulirovanie-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9232</Characters>
  <Application>Microsoft Office Word</Application>
  <DocSecurity>0</DocSecurity>
  <Lines>76</Lines>
  <Paragraphs>21</Paragraphs>
  <ScaleCrop>false</ScaleCrop>
  <Company>Администрация БМР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2020-03-04T05:09:00Z</dcterms:created>
  <dcterms:modified xsi:type="dcterms:W3CDTF">2020-03-04T05:09:00Z</dcterms:modified>
</cp:coreProperties>
</file>