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5D8" w:rsidRDefault="005015D8" w:rsidP="00A10F72">
      <w:pPr>
        <w:spacing w:after="0" w:line="240" w:lineRule="auto"/>
        <w:ind w:firstLine="567"/>
        <w:jc w:val="center"/>
        <w:rPr>
          <w:szCs w:val="28"/>
        </w:rPr>
      </w:pPr>
      <w:r w:rsidRPr="005015D8">
        <w:rPr>
          <w:b/>
          <w:szCs w:val="28"/>
        </w:rPr>
        <w:t>(слайд 1)</w:t>
      </w:r>
      <w:r>
        <w:rPr>
          <w:szCs w:val="28"/>
        </w:rPr>
        <w:t xml:space="preserve"> </w:t>
      </w:r>
      <w:r w:rsidRPr="005015D8">
        <w:rPr>
          <w:szCs w:val="28"/>
        </w:rPr>
        <w:t>«Итоги работы Межрайонной ИФНС №2 по Саратовской области в 2023</w:t>
      </w:r>
      <w:r>
        <w:rPr>
          <w:szCs w:val="28"/>
        </w:rPr>
        <w:t xml:space="preserve"> </w:t>
      </w:r>
      <w:r w:rsidRPr="005015D8">
        <w:rPr>
          <w:szCs w:val="28"/>
        </w:rPr>
        <w:t>году по исполнению консолидированного бюджета Балаковского муниципального района»</w:t>
      </w:r>
    </w:p>
    <w:p w:rsidR="005015D8" w:rsidRDefault="005015D8" w:rsidP="00A10F72">
      <w:pPr>
        <w:spacing w:after="0" w:line="240" w:lineRule="auto"/>
        <w:ind w:firstLine="567"/>
        <w:jc w:val="both"/>
        <w:rPr>
          <w:szCs w:val="28"/>
        </w:rPr>
      </w:pPr>
    </w:p>
    <w:p w:rsidR="005015D8" w:rsidRDefault="005015D8" w:rsidP="00A10F72">
      <w:pPr>
        <w:spacing w:after="0" w:line="240" w:lineRule="auto"/>
        <w:ind w:firstLine="567"/>
        <w:jc w:val="both"/>
        <w:rPr>
          <w:szCs w:val="28"/>
        </w:rPr>
      </w:pPr>
      <w:proofErr w:type="gramStart"/>
      <w:r w:rsidRPr="005015D8">
        <w:rPr>
          <w:szCs w:val="28"/>
        </w:rPr>
        <w:t>Межрайонная</w:t>
      </w:r>
      <w:proofErr w:type="gramEnd"/>
      <w:r w:rsidRPr="005015D8">
        <w:rPr>
          <w:szCs w:val="28"/>
        </w:rPr>
        <w:t xml:space="preserve"> ИФНС России №2 по Саратовской области  осуществляет </w:t>
      </w:r>
      <w:r>
        <w:rPr>
          <w:szCs w:val="28"/>
        </w:rPr>
        <w:t xml:space="preserve"> </w:t>
      </w:r>
      <w:r w:rsidRPr="005015D8">
        <w:rPr>
          <w:szCs w:val="28"/>
        </w:rPr>
        <w:t>администрирование 18 муниципальных районов Саратовской области.</w:t>
      </w:r>
      <w:r w:rsidR="00A10F72">
        <w:rPr>
          <w:szCs w:val="28"/>
        </w:rPr>
        <w:t xml:space="preserve"> </w:t>
      </w:r>
      <w:r w:rsidRPr="005015D8">
        <w:rPr>
          <w:szCs w:val="28"/>
        </w:rPr>
        <w:t xml:space="preserve">По состоянию на 01.01.2024 г. на учете в инспекции всего зарегистрировано 5 416 ЮЛ,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11  251  ИП,  4  993  филиалов,  обособленных  подразделений    и  более  711  тысяч  физических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лиц. </w:t>
      </w:r>
    </w:p>
    <w:p w:rsidR="005015D8" w:rsidRDefault="005015D8" w:rsidP="00A10F72">
      <w:pPr>
        <w:spacing w:after="0" w:line="240" w:lineRule="auto"/>
        <w:ind w:firstLine="567"/>
        <w:jc w:val="both"/>
        <w:rPr>
          <w:szCs w:val="28"/>
        </w:rPr>
      </w:pPr>
      <w:r w:rsidRPr="005015D8">
        <w:rPr>
          <w:b/>
          <w:szCs w:val="28"/>
        </w:rPr>
        <w:t>(слайд 2)</w:t>
      </w:r>
      <w:r w:rsidRPr="005015D8">
        <w:rPr>
          <w:szCs w:val="28"/>
        </w:rPr>
        <w:t xml:space="preserve"> На территории г</w:t>
      </w:r>
      <w:proofErr w:type="gramStart"/>
      <w:r w:rsidRPr="005015D8">
        <w:rPr>
          <w:szCs w:val="28"/>
        </w:rPr>
        <w:t>.Б</w:t>
      </w:r>
      <w:proofErr w:type="gramEnd"/>
      <w:r w:rsidRPr="005015D8">
        <w:rPr>
          <w:szCs w:val="28"/>
        </w:rPr>
        <w:t>алаково и Балаковского района  зарегистрировано: 2  682 ЮЛ, 4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169 ИП, 1 460 филиалов, обособленных подразделений  и 146  тысяч физических лиц. </w:t>
      </w:r>
      <w:r>
        <w:rPr>
          <w:szCs w:val="28"/>
        </w:rPr>
        <w:t xml:space="preserve"> </w:t>
      </w:r>
      <w:r w:rsidRPr="005015D8">
        <w:rPr>
          <w:szCs w:val="28"/>
        </w:rPr>
        <w:t>Прекратили  деятельность   в 2023 году 130 ЮЛ  и 616 ИП, зарегистрировались 89 ЮЛ</w:t>
      </w:r>
      <w:r>
        <w:rPr>
          <w:szCs w:val="28"/>
        </w:rPr>
        <w:t xml:space="preserve"> </w:t>
      </w:r>
      <w:r w:rsidRPr="005015D8">
        <w:rPr>
          <w:szCs w:val="28"/>
        </w:rPr>
        <w:t>и 835  ИП, т.е. сложился отрицательный баланс с точки зрения создания юридических лиц   (-41)  и  положительный  баланс  с  точки  зрения  создания   индивидуальных  предпринимателей</w:t>
      </w:r>
      <w:r>
        <w:rPr>
          <w:szCs w:val="28"/>
        </w:rPr>
        <w:t xml:space="preserve"> </w:t>
      </w:r>
      <w:r w:rsidRPr="005015D8">
        <w:rPr>
          <w:szCs w:val="28"/>
        </w:rPr>
        <w:t>(+219).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Одновременно  продолжает  набирать  популярность  налоговый  режим  «налог  на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профессиональный доход». За 2023 год количество </w:t>
      </w:r>
      <w:proofErr w:type="spellStart"/>
      <w:r w:rsidRPr="005015D8">
        <w:rPr>
          <w:szCs w:val="28"/>
        </w:rPr>
        <w:t>самозанятых</w:t>
      </w:r>
      <w:proofErr w:type="spellEnd"/>
      <w:r w:rsidRPr="005015D8">
        <w:rPr>
          <w:szCs w:val="28"/>
        </w:rPr>
        <w:t xml:space="preserve"> увеличилось в 1,3 раза или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на 2 550   плательщиков  и   по состоянию  на 01.01. 2024 г. их количество составило    10 008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человек.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Процесс перехода с 01.01.2023  г.  на новый тип расчетов с бюджетом с помощью ЕНС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завершился  и  внес  свои  коррективы  в   отчетность.  Так  с   01.01.2023  г.  формирование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сведений  об объеме налоговых доходов в федеральный бюджет  осуществляется управлением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Федерального  казначейства  в  целом  по  Саратовской  области  и  не  предусматривает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получение  информации в разрезе муниципальных образований. </w:t>
      </w:r>
      <w:r>
        <w:rPr>
          <w:szCs w:val="28"/>
        </w:rPr>
        <w:t xml:space="preserve"> </w:t>
      </w:r>
    </w:p>
    <w:p w:rsidR="005015D8" w:rsidRDefault="005015D8" w:rsidP="00A10F72">
      <w:pPr>
        <w:spacing w:after="0" w:line="240" w:lineRule="auto"/>
        <w:ind w:firstLine="567"/>
        <w:jc w:val="both"/>
        <w:rPr>
          <w:szCs w:val="28"/>
        </w:rPr>
      </w:pPr>
      <w:r w:rsidRPr="005015D8">
        <w:rPr>
          <w:b/>
          <w:szCs w:val="28"/>
        </w:rPr>
        <w:t>(слайд  3)</w:t>
      </w:r>
      <w:r w:rsidRPr="005015D8">
        <w:rPr>
          <w:szCs w:val="28"/>
        </w:rPr>
        <w:t xml:space="preserve">  С  2023  года   налоговая   инспекция   не  располагает    отчетными  показателями     о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поступивших  доходах  в  федеральный  бюджет  от  плательщиков    Балаковского </w:t>
      </w:r>
      <w:r>
        <w:rPr>
          <w:szCs w:val="28"/>
        </w:rPr>
        <w:t xml:space="preserve"> </w:t>
      </w:r>
      <w:r w:rsidRPr="005015D8">
        <w:rPr>
          <w:szCs w:val="28"/>
        </w:rPr>
        <w:t>муниципального района.</w:t>
      </w:r>
      <w:r>
        <w:rPr>
          <w:szCs w:val="28"/>
        </w:rPr>
        <w:t xml:space="preserve"> </w:t>
      </w:r>
      <w:proofErr w:type="gramStart"/>
      <w:r w:rsidRPr="005015D8">
        <w:rPr>
          <w:szCs w:val="28"/>
        </w:rPr>
        <w:t xml:space="preserve">В  консолидированный  бюджет  Саратовской  области  от  налогоплательщиков, </w:t>
      </w:r>
      <w:r>
        <w:rPr>
          <w:szCs w:val="28"/>
        </w:rPr>
        <w:t xml:space="preserve"> </w:t>
      </w:r>
      <w:proofErr w:type="spellStart"/>
      <w:r w:rsidRPr="005015D8">
        <w:rPr>
          <w:szCs w:val="28"/>
        </w:rPr>
        <w:t>администрируемых</w:t>
      </w:r>
      <w:proofErr w:type="spellEnd"/>
      <w:r w:rsidRPr="005015D8">
        <w:rPr>
          <w:szCs w:val="28"/>
        </w:rPr>
        <w:t xml:space="preserve">   инспекцией  в  2023  г.  поступило    13  млрд.  857  млн.  руб.  налогов  и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Отдел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организационно-контрольной </w:t>
      </w:r>
      <w:r>
        <w:rPr>
          <w:szCs w:val="28"/>
        </w:rPr>
        <w:t xml:space="preserve"> </w:t>
      </w:r>
      <w:r w:rsidRPr="005015D8">
        <w:rPr>
          <w:szCs w:val="28"/>
        </w:rPr>
        <w:t>работы администрации БМР</w:t>
      </w:r>
      <w:r>
        <w:rPr>
          <w:szCs w:val="28"/>
        </w:rPr>
        <w:t xml:space="preserve"> </w:t>
      </w:r>
      <w:r w:rsidRPr="005015D8">
        <w:rPr>
          <w:szCs w:val="28"/>
        </w:rPr>
        <w:t>МИНФИН РОССИИ</w:t>
      </w:r>
      <w:r>
        <w:rPr>
          <w:szCs w:val="28"/>
        </w:rPr>
        <w:t xml:space="preserve"> </w:t>
      </w:r>
      <w:r w:rsidRPr="005015D8">
        <w:rPr>
          <w:szCs w:val="28"/>
        </w:rPr>
        <w:t>ФЕДЕРАЛЬНАЯ НАЛОГОВАЯ СЛУЖБА</w:t>
      </w:r>
      <w:r>
        <w:rPr>
          <w:szCs w:val="28"/>
        </w:rPr>
        <w:t xml:space="preserve"> </w:t>
      </w:r>
      <w:r w:rsidRPr="005015D8">
        <w:rPr>
          <w:szCs w:val="28"/>
        </w:rPr>
        <w:t>УФНС РОССИИ ПО САРАТОВСКОЙ ОБЛАСТИ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МЕЖРАЙОННАЯ ИНСПЕКЦИЯ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ФЕДЕРАЛЬНОЙ НАЛОГОВОЙ СЛУЖБЫ </w:t>
      </w:r>
      <w:r>
        <w:rPr>
          <w:szCs w:val="28"/>
        </w:rPr>
        <w:t xml:space="preserve"> </w:t>
      </w:r>
      <w:r w:rsidRPr="005015D8">
        <w:rPr>
          <w:szCs w:val="28"/>
        </w:rPr>
        <w:t>№2 ПО САРАТОВСКОЙ ОБЛАСТИ</w:t>
      </w:r>
      <w:r>
        <w:rPr>
          <w:szCs w:val="28"/>
        </w:rPr>
        <w:t xml:space="preserve"> </w:t>
      </w:r>
      <w:r w:rsidRPr="005015D8">
        <w:rPr>
          <w:szCs w:val="28"/>
        </w:rPr>
        <w:t>(Межрайонная ИФНС России №2</w:t>
      </w:r>
      <w:r>
        <w:rPr>
          <w:szCs w:val="28"/>
        </w:rPr>
        <w:t xml:space="preserve"> </w:t>
      </w:r>
      <w:r w:rsidRPr="005015D8">
        <w:rPr>
          <w:szCs w:val="28"/>
        </w:rPr>
        <w:t>по Саратовской области)</w:t>
      </w:r>
      <w:r>
        <w:rPr>
          <w:szCs w:val="28"/>
        </w:rPr>
        <w:t xml:space="preserve"> </w:t>
      </w:r>
      <w:r w:rsidRPr="005015D8">
        <w:rPr>
          <w:szCs w:val="28"/>
        </w:rPr>
        <w:t>ул. Степная, 2, г. Балаково, 413864</w:t>
      </w:r>
      <w:r>
        <w:rPr>
          <w:szCs w:val="28"/>
        </w:rPr>
        <w:t xml:space="preserve"> </w:t>
      </w:r>
      <w:r w:rsidRPr="005015D8">
        <w:rPr>
          <w:szCs w:val="28"/>
        </w:rPr>
        <w:t>Телефон: (8453) 49-29-29</w:t>
      </w:r>
      <w:proofErr w:type="gramEnd"/>
      <w:r w:rsidRPr="005015D8">
        <w:rPr>
          <w:szCs w:val="28"/>
        </w:rPr>
        <w:t>; Телефакс: (8453) 49-29-49</w:t>
      </w:r>
      <w:r>
        <w:rPr>
          <w:szCs w:val="28"/>
        </w:rPr>
        <w:t xml:space="preserve"> </w:t>
      </w:r>
      <w:proofErr w:type="spellStart"/>
      <w:r w:rsidRPr="005015D8">
        <w:rPr>
          <w:szCs w:val="28"/>
        </w:rPr>
        <w:t>www.nalog.gov.ru</w:t>
      </w:r>
      <w:proofErr w:type="spellEnd"/>
      <w:r>
        <w:rPr>
          <w:szCs w:val="28"/>
        </w:rPr>
        <w:t xml:space="preserve"> </w:t>
      </w:r>
      <w:r w:rsidRPr="005015D8">
        <w:rPr>
          <w:szCs w:val="28"/>
        </w:rPr>
        <w:t>212adm@bk.ru</w:t>
      </w:r>
      <w:r>
        <w:rPr>
          <w:szCs w:val="28"/>
        </w:rPr>
        <w:t xml:space="preserve"> </w:t>
      </w:r>
      <w:r w:rsidRPr="005015D8">
        <w:rPr>
          <w:szCs w:val="28"/>
        </w:rPr>
        <w:t>№</w:t>
      </w:r>
      <w:r>
        <w:rPr>
          <w:szCs w:val="28"/>
        </w:rPr>
        <w:t xml:space="preserve"> </w:t>
      </w:r>
      <w:r w:rsidRPr="005015D8">
        <w:rPr>
          <w:szCs w:val="28"/>
        </w:rPr>
        <w:t>На №  80 от 16.02.2024 г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О предоставлении сведений  </w:t>
      </w:r>
      <w:r>
        <w:rPr>
          <w:szCs w:val="28"/>
        </w:rPr>
        <w:t xml:space="preserve"> </w:t>
      </w:r>
      <w:r w:rsidRPr="005015D8">
        <w:rPr>
          <w:szCs w:val="28"/>
        </w:rPr>
        <w:t>2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сборов  или  125,5%  (+  2  млрд.  812  млн.  руб.)  к  уровню  2022  г..  В  областной  бюджет </w:t>
      </w:r>
      <w:r>
        <w:rPr>
          <w:szCs w:val="28"/>
        </w:rPr>
        <w:t xml:space="preserve"> </w:t>
      </w:r>
      <w:r w:rsidRPr="005015D8">
        <w:rPr>
          <w:szCs w:val="28"/>
        </w:rPr>
        <w:t>поступило   11  млрд.  620  млн</w:t>
      </w:r>
      <w:proofErr w:type="gramStart"/>
      <w:r w:rsidRPr="005015D8">
        <w:rPr>
          <w:szCs w:val="28"/>
        </w:rPr>
        <w:t>.р</w:t>
      </w:r>
      <w:proofErr w:type="gramEnd"/>
      <w:r w:rsidRPr="005015D8">
        <w:rPr>
          <w:szCs w:val="28"/>
        </w:rPr>
        <w:t xml:space="preserve">уб.  или  127,5%  (+2  млрд.504,0  млн.руб.)  к  уровню  2022  г.. </w:t>
      </w:r>
      <w:r>
        <w:rPr>
          <w:szCs w:val="28"/>
        </w:rPr>
        <w:t xml:space="preserve"> </w:t>
      </w:r>
      <w:r w:rsidRPr="005015D8">
        <w:rPr>
          <w:szCs w:val="28"/>
        </w:rPr>
        <w:t>Поступления  в муниципальный бюджет Балаковского района увеличились на  16,0% (+</w:t>
      </w:r>
      <w:proofErr w:type="gramStart"/>
      <w:r w:rsidRPr="005015D8">
        <w:rPr>
          <w:szCs w:val="28"/>
        </w:rPr>
        <w:t>308,3</w:t>
      </w:r>
      <w:r>
        <w:rPr>
          <w:szCs w:val="28"/>
        </w:rPr>
        <w:t xml:space="preserve"> </w:t>
      </w:r>
      <w:r w:rsidRPr="005015D8">
        <w:rPr>
          <w:szCs w:val="28"/>
        </w:rPr>
        <w:t>млн. руб.) и составили 2 млрд. 237,4 млн. руб.</w:t>
      </w:r>
      <w:r>
        <w:rPr>
          <w:szCs w:val="28"/>
        </w:rPr>
        <w:t xml:space="preserve"> </w:t>
      </w:r>
      <w:proofErr w:type="gramEnd"/>
    </w:p>
    <w:p w:rsidR="005015D8" w:rsidRDefault="005015D8" w:rsidP="00A10F72">
      <w:pPr>
        <w:spacing w:after="0" w:line="240" w:lineRule="auto"/>
        <w:ind w:firstLine="567"/>
        <w:jc w:val="both"/>
        <w:rPr>
          <w:szCs w:val="28"/>
        </w:rPr>
      </w:pPr>
      <w:r w:rsidRPr="005015D8">
        <w:rPr>
          <w:b/>
          <w:szCs w:val="28"/>
        </w:rPr>
        <w:t>(слайд 4)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В  доходах  бюджета  муниципального  образования  наибольший  объем  поступлений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традиционно  приходится  на  налог  на  доходы  физических  лиц  –  69,5%,  на  транспортный </w:t>
      </w:r>
      <w:r>
        <w:rPr>
          <w:szCs w:val="28"/>
        </w:rPr>
        <w:t xml:space="preserve"> </w:t>
      </w:r>
      <w:r w:rsidRPr="005015D8">
        <w:rPr>
          <w:szCs w:val="28"/>
        </w:rPr>
        <w:t>налог- 10,1%, на налог на имущество физических лиц- 7,4% и земельный налог - 6,9%</w:t>
      </w:r>
      <w:r>
        <w:rPr>
          <w:szCs w:val="28"/>
        </w:rPr>
        <w:t xml:space="preserve"> </w:t>
      </w:r>
    </w:p>
    <w:p w:rsidR="005015D8" w:rsidRDefault="005015D8" w:rsidP="00A10F72">
      <w:pPr>
        <w:spacing w:after="0" w:line="240" w:lineRule="auto"/>
        <w:ind w:firstLine="567"/>
        <w:jc w:val="both"/>
        <w:rPr>
          <w:szCs w:val="28"/>
        </w:rPr>
      </w:pPr>
      <w:r w:rsidRPr="005015D8">
        <w:rPr>
          <w:b/>
          <w:szCs w:val="28"/>
        </w:rPr>
        <w:lastRenderedPageBreak/>
        <w:t>(слайд  5)</w:t>
      </w:r>
      <w:r w:rsidRPr="005015D8">
        <w:rPr>
          <w:szCs w:val="28"/>
        </w:rPr>
        <w:t xml:space="preserve">  Положительная тенденция в 2023  г.  отмечена в сфере администрирования НДФЛ  </w:t>
      </w:r>
      <w:proofErr w:type="gramStart"/>
      <w:r w:rsidRPr="005015D8">
        <w:rPr>
          <w:szCs w:val="28"/>
        </w:rPr>
        <w:t>-т</w:t>
      </w:r>
      <w:proofErr w:type="gramEnd"/>
      <w:r w:rsidRPr="005015D8">
        <w:rPr>
          <w:szCs w:val="28"/>
        </w:rPr>
        <w:t xml:space="preserve">емп  роста  составил  119,3%  по   налогу  на  имущество  физических  лиц  -  141,4%,   по </w:t>
      </w:r>
      <w:r>
        <w:rPr>
          <w:szCs w:val="28"/>
        </w:rPr>
        <w:t xml:space="preserve"> </w:t>
      </w:r>
      <w:r w:rsidRPr="005015D8">
        <w:rPr>
          <w:szCs w:val="28"/>
        </w:rPr>
        <w:t>транспортному налогу - 102,6%, по ЕСХН - 106,0%.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Снизились платежи по земельному налогу  -  84,0%,    по налогу, взимаемому в связи с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применением патентной системы - 48,6% и госпошлине – 86,9%.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По  земельному  налогу  снижение  поступлений  обусловлено    наличием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зарезервированной  переплаты,    которая  после  предоставления    годовой  отчетности   была </w:t>
      </w:r>
      <w:r>
        <w:rPr>
          <w:szCs w:val="28"/>
        </w:rPr>
        <w:t xml:space="preserve"> </w:t>
      </w:r>
      <w:r w:rsidRPr="005015D8">
        <w:rPr>
          <w:szCs w:val="28"/>
        </w:rPr>
        <w:t>поднята  на ЕНП в сумме 39,6 млн</w:t>
      </w:r>
      <w:proofErr w:type="gramStart"/>
      <w:r w:rsidRPr="005015D8">
        <w:rPr>
          <w:szCs w:val="28"/>
        </w:rPr>
        <w:t>.р</w:t>
      </w:r>
      <w:proofErr w:type="gramEnd"/>
      <w:r w:rsidRPr="005015D8">
        <w:rPr>
          <w:szCs w:val="28"/>
        </w:rPr>
        <w:t>уб.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Снижение  поступлений  по   налогу,  взимаемому  в  связи  с  применением  патентной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системы,  обусловлено    вступившим в силу Федеральным  законом  № 389-ФЗ  от 31.07.2023 г.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До  вступления  в  силу  указанного  закона  налогоплательщики  ПСН  были  вправе  уменьшить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сумму налога, исчисленную за налоговый период, на сумму уплаченных страховых взносов.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Законом  были  внесены  изменения  в  указанный  порядок  уменьшения:  «Налогоплательщики,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вправе уменьшить сумму налога, исчисленную за налоговый период, на сумму подлежащих к </w:t>
      </w:r>
      <w:r>
        <w:rPr>
          <w:szCs w:val="28"/>
        </w:rPr>
        <w:t xml:space="preserve"> </w:t>
      </w:r>
      <w:r w:rsidRPr="005015D8">
        <w:rPr>
          <w:szCs w:val="28"/>
        </w:rPr>
        <w:t>уплате страховых взносов не зависимо от факта оплаты».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Всего  в    2023  году  было  выдано  2  457  патентов  (1  567  индивидуальным </w:t>
      </w:r>
      <w:r>
        <w:rPr>
          <w:szCs w:val="28"/>
        </w:rPr>
        <w:t xml:space="preserve"> </w:t>
      </w:r>
      <w:r w:rsidRPr="005015D8">
        <w:rPr>
          <w:szCs w:val="28"/>
        </w:rPr>
        <w:t>предпринимателям).  По  сравнению  с  2022  годом  количество  выданных  патентов  снизилось</w:t>
      </w:r>
      <w:r>
        <w:rPr>
          <w:szCs w:val="28"/>
        </w:rPr>
        <w:t xml:space="preserve"> </w:t>
      </w:r>
      <w:r w:rsidRPr="005015D8">
        <w:rPr>
          <w:szCs w:val="28"/>
        </w:rPr>
        <w:t>на 5% (-129  патентов),  сумма    уменьшенного налога на основании 389-ФЗ  возросла на  14,2%: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в 2023 году   1151  ИП уменьшили сумму налога на сумму страховых платежей    в размере 27,3 </w:t>
      </w:r>
      <w:r>
        <w:rPr>
          <w:szCs w:val="28"/>
        </w:rPr>
        <w:t xml:space="preserve"> </w:t>
      </w:r>
      <w:r w:rsidRPr="005015D8">
        <w:rPr>
          <w:szCs w:val="28"/>
        </w:rPr>
        <w:t>млн.  руб.  (в 2022 г  -  23,9 млн</w:t>
      </w:r>
      <w:proofErr w:type="gramStart"/>
      <w:r w:rsidRPr="005015D8">
        <w:rPr>
          <w:szCs w:val="28"/>
        </w:rPr>
        <w:t>.р</w:t>
      </w:r>
      <w:proofErr w:type="gramEnd"/>
      <w:r w:rsidRPr="005015D8">
        <w:rPr>
          <w:szCs w:val="28"/>
        </w:rPr>
        <w:t xml:space="preserve">уб.), в связи с чем,  на 4,4% (-2,1  млн.руб.)  снизилась  сумма    к </w:t>
      </w:r>
      <w:r>
        <w:rPr>
          <w:szCs w:val="28"/>
        </w:rPr>
        <w:t xml:space="preserve"> </w:t>
      </w:r>
      <w:r w:rsidRPr="005015D8">
        <w:rPr>
          <w:szCs w:val="28"/>
        </w:rPr>
        <w:t>уплате.(45,9 млн.руб.).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Другой  объективной  причиной  снижения  доходов  по  налогу  на  патент  является </w:t>
      </w:r>
      <w:r>
        <w:rPr>
          <w:szCs w:val="28"/>
        </w:rPr>
        <w:t xml:space="preserve"> </w:t>
      </w:r>
      <w:r w:rsidRPr="005015D8">
        <w:rPr>
          <w:szCs w:val="28"/>
        </w:rPr>
        <w:t>распределение уплаченных сумм по сроку 09.01.2024 года.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Контрольные  показатели  2023  г.  исполнены  на  103,6%.    Исполнение  достигнуто  по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всем налогам кроме налога, взимаемого в связи с применением патентной системы – 54,1%.(-16,2  млн.  руб.),  в  связи  с  переносом  срока  уплаты  с  праздничного  дня  (31.12.2023  г.)  на </w:t>
      </w:r>
      <w:r>
        <w:rPr>
          <w:szCs w:val="28"/>
        </w:rPr>
        <w:t xml:space="preserve"> </w:t>
      </w:r>
      <w:r w:rsidRPr="005015D8">
        <w:rPr>
          <w:szCs w:val="28"/>
        </w:rPr>
        <w:t>первый рабочий день (09.01.2024 г.)</w:t>
      </w:r>
    </w:p>
    <w:p w:rsidR="005015D8" w:rsidRDefault="005015D8" w:rsidP="00A10F72">
      <w:pPr>
        <w:spacing w:after="0" w:line="240" w:lineRule="auto"/>
        <w:ind w:firstLine="567"/>
        <w:jc w:val="both"/>
        <w:rPr>
          <w:szCs w:val="28"/>
        </w:rPr>
      </w:pPr>
      <w:r w:rsidRPr="005015D8">
        <w:rPr>
          <w:b/>
          <w:szCs w:val="28"/>
        </w:rPr>
        <w:t>(слайд 6)</w:t>
      </w:r>
      <w:r>
        <w:rPr>
          <w:szCs w:val="28"/>
        </w:rPr>
        <w:t xml:space="preserve"> </w:t>
      </w:r>
      <w:r w:rsidRPr="005015D8">
        <w:rPr>
          <w:szCs w:val="28"/>
        </w:rPr>
        <w:t>Недоимка  в  бюджет  района  увеличилась  на  29  млн</w:t>
      </w:r>
      <w:proofErr w:type="gramStart"/>
      <w:r w:rsidRPr="005015D8">
        <w:rPr>
          <w:szCs w:val="28"/>
        </w:rPr>
        <w:t>.р</w:t>
      </w:r>
      <w:proofErr w:type="gramEnd"/>
      <w:r w:rsidRPr="005015D8">
        <w:rPr>
          <w:szCs w:val="28"/>
        </w:rPr>
        <w:t xml:space="preserve">уб.  или  на  21,9%  и  на </w:t>
      </w:r>
      <w:r>
        <w:rPr>
          <w:szCs w:val="28"/>
        </w:rPr>
        <w:t xml:space="preserve"> </w:t>
      </w:r>
      <w:r w:rsidRPr="005015D8">
        <w:rPr>
          <w:szCs w:val="28"/>
        </w:rPr>
        <w:t>01.01.2024  г. составила 160  млн.руб., в т.ч. недоимка физических лиц составляет 131,9  млн.</w:t>
      </w:r>
      <w:r>
        <w:rPr>
          <w:szCs w:val="28"/>
        </w:rPr>
        <w:t xml:space="preserve"> </w:t>
      </w:r>
      <w:r w:rsidRPr="005015D8">
        <w:rPr>
          <w:szCs w:val="28"/>
        </w:rPr>
        <w:t>руб. или 82,4% от общей суммы задолженности в бюджет района.</w:t>
      </w:r>
      <w:r>
        <w:rPr>
          <w:szCs w:val="28"/>
        </w:rPr>
        <w:t xml:space="preserve"> </w:t>
      </w:r>
    </w:p>
    <w:p w:rsidR="008A49E6" w:rsidRDefault="005015D8" w:rsidP="00A10F72">
      <w:pPr>
        <w:spacing w:after="0" w:line="240" w:lineRule="auto"/>
        <w:ind w:firstLine="567"/>
        <w:jc w:val="both"/>
        <w:rPr>
          <w:szCs w:val="28"/>
        </w:rPr>
      </w:pPr>
      <w:r w:rsidRPr="005015D8">
        <w:rPr>
          <w:b/>
          <w:szCs w:val="28"/>
        </w:rPr>
        <w:t>(слайд 7)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На текущий момент остается не оплаченной задолженность «второго уровня». Так,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по 182  Балаковским организациям задолженность имеют 3148 работников на общую сумму </w:t>
      </w:r>
      <w:r>
        <w:rPr>
          <w:szCs w:val="28"/>
        </w:rPr>
        <w:t xml:space="preserve"> </w:t>
      </w:r>
      <w:r w:rsidRPr="005015D8">
        <w:rPr>
          <w:szCs w:val="28"/>
        </w:rPr>
        <w:t>20,6 млн</w:t>
      </w:r>
      <w:proofErr w:type="gramStart"/>
      <w:r w:rsidRPr="005015D8">
        <w:rPr>
          <w:szCs w:val="28"/>
        </w:rPr>
        <w:t>.р</w:t>
      </w:r>
      <w:proofErr w:type="gramEnd"/>
      <w:r w:rsidRPr="005015D8">
        <w:rPr>
          <w:szCs w:val="28"/>
        </w:rPr>
        <w:t>уб.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По-прежнему в центре внимания налоговых органов – это  контрольная работа. </w:t>
      </w:r>
      <w:r>
        <w:rPr>
          <w:szCs w:val="28"/>
        </w:rPr>
        <w:t xml:space="preserve"> </w:t>
      </w:r>
      <w:r w:rsidRPr="005015D8">
        <w:rPr>
          <w:szCs w:val="28"/>
        </w:rPr>
        <w:t>В  результате  проведения  эффективной  контрольно-аналитической  работы  в  бюджеты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всех  уровней    дополнительно  поступило      288,8  млн.  руб., что в 1,4 раза больше чем в 2022 </w:t>
      </w:r>
      <w:r>
        <w:rPr>
          <w:szCs w:val="28"/>
        </w:rPr>
        <w:t xml:space="preserve"> </w:t>
      </w:r>
      <w:r w:rsidRPr="005015D8">
        <w:rPr>
          <w:szCs w:val="28"/>
        </w:rPr>
        <w:t>году.(206,2 млн</w:t>
      </w:r>
      <w:proofErr w:type="gramStart"/>
      <w:r w:rsidRPr="005015D8">
        <w:rPr>
          <w:szCs w:val="28"/>
        </w:rPr>
        <w:t>.р</w:t>
      </w:r>
      <w:proofErr w:type="gramEnd"/>
      <w:r w:rsidRPr="005015D8">
        <w:rPr>
          <w:szCs w:val="28"/>
        </w:rPr>
        <w:t>уб.)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В соответствии с Постановлением Правительства РФ № 336 от 10.03.2022 г.      в 2022-2023  гг.  не  проводились   плановые  контрольные  мероприятия,  но  вместе  с  тем, </w:t>
      </w:r>
      <w:r>
        <w:rPr>
          <w:szCs w:val="28"/>
        </w:rPr>
        <w:t xml:space="preserve"> </w:t>
      </w:r>
      <w:r w:rsidRPr="005015D8">
        <w:rPr>
          <w:szCs w:val="28"/>
        </w:rPr>
        <w:t>3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приоритетами  здесь  остаются  -  профилактика  правонарушений,  стимулирование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налогоплательщиков  к  добровольному  исполнению  налоговых  обязательств  и  отказу  от </w:t>
      </w:r>
      <w:r>
        <w:rPr>
          <w:szCs w:val="28"/>
        </w:rPr>
        <w:t xml:space="preserve"> </w:t>
      </w:r>
      <w:r w:rsidRPr="005015D8">
        <w:rPr>
          <w:szCs w:val="28"/>
        </w:rPr>
        <w:t>применения незаконных налоговых схем.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До  настоящего  времени  остро  стоит  вопрос  легализации  налоговых  баз  по </w:t>
      </w:r>
      <w:r>
        <w:rPr>
          <w:szCs w:val="28"/>
        </w:rPr>
        <w:t xml:space="preserve"> </w:t>
      </w:r>
      <w:proofErr w:type="spellStart"/>
      <w:r w:rsidRPr="005015D8">
        <w:rPr>
          <w:szCs w:val="28"/>
        </w:rPr>
        <w:t>зарплатным</w:t>
      </w:r>
      <w:proofErr w:type="spellEnd"/>
      <w:r w:rsidRPr="005015D8">
        <w:rPr>
          <w:szCs w:val="28"/>
        </w:rPr>
        <w:t xml:space="preserve">  налогам.  В  2023г.  при  Администрации  БМР    </w:t>
      </w:r>
      <w:r w:rsidRPr="005015D8">
        <w:rPr>
          <w:szCs w:val="28"/>
        </w:rPr>
        <w:lastRenderedPageBreak/>
        <w:t>было  проведено  41  заседание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Межведомственных  комиссий  по  легализации  налоговых  баз   для  исчисления  налога  на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доходы физических лиц и страховых взносов, на которых заслушано  497  налоговых агентов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(442 НА по ЗП ниже уровня МРОТ и 55 НА по ЗП ниже </w:t>
      </w:r>
      <w:proofErr w:type="gramStart"/>
      <w:r w:rsidRPr="005015D8">
        <w:rPr>
          <w:szCs w:val="28"/>
        </w:rPr>
        <w:t>СО</w:t>
      </w:r>
      <w:proofErr w:type="gramEnd"/>
      <w:r w:rsidRPr="005015D8">
        <w:rPr>
          <w:szCs w:val="28"/>
        </w:rPr>
        <w:t xml:space="preserve"> показателя).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По  результатам  проведенных  комиссий  47  </w:t>
      </w:r>
      <w:proofErr w:type="gramStart"/>
      <w:r w:rsidRPr="005015D8">
        <w:rPr>
          <w:szCs w:val="28"/>
        </w:rPr>
        <w:t>НА  повысили</w:t>
      </w:r>
      <w:proofErr w:type="gramEnd"/>
      <w:r w:rsidRPr="005015D8">
        <w:rPr>
          <w:szCs w:val="28"/>
        </w:rPr>
        <w:t xml:space="preserve">  заработную  плату  до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среднеотраслевых  показателей,  371  НА  повысили  заработную  плату  до  величины,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превышающей  МРОТ  для  трудоспособного  населения  Саратовской  области  на  2023г.,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дополнительно поступило  20,1  млн.  руб. налога  на доходы физических лиц и  46,4  млн. руб. </w:t>
      </w:r>
      <w:r>
        <w:rPr>
          <w:szCs w:val="28"/>
        </w:rPr>
        <w:t xml:space="preserve"> </w:t>
      </w:r>
      <w:r w:rsidRPr="005015D8">
        <w:rPr>
          <w:szCs w:val="28"/>
        </w:rPr>
        <w:t>страховых взносов.</w:t>
      </w:r>
      <w:r>
        <w:rPr>
          <w:szCs w:val="28"/>
        </w:rPr>
        <w:t xml:space="preserve"> </w:t>
      </w:r>
      <w:r w:rsidRPr="005015D8">
        <w:rPr>
          <w:szCs w:val="28"/>
        </w:rPr>
        <w:t>На территории БМР в 2023г.  137  работодателей  легализовали  трудовые отношения с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205  физическими  лицами,  дополнительно  поступило  3,7  млн.  руб.   налога  на  доходы </w:t>
      </w:r>
      <w:r>
        <w:rPr>
          <w:szCs w:val="28"/>
        </w:rPr>
        <w:t xml:space="preserve"> </w:t>
      </w:r>
      <w:r w:rsidRPr="005015D8">
        <w:rPr>
          <w:szCs w:val="28"/>
        </w:rPr>
        <w:t>физических лиц и 8,6 млн. руб. страховых взносов.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Роль налогов в России имеет не только фискальную функцию, но и социальную.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Хочется  отметить  сокращение  сроков  проверки  деклараций  3-НДФЛ  и  предоставления </w:t>
      </w:r>
      <w:r>
        <w:rPr>
          <w:szCs w:val="28"/>
        </w:rPr>
        <w:t xml:space="preserve"> </w:t>
      </w:r>
      <w:r w:rsidRPr="005015D8">
        <w:rPr>
          <w:szCs w:val="28"/>
        </w:rPr>
        <w:t>налоговых  вычетов.  Так  в  2023  г.  средний  срок  камеральной  проверки  уменьшился  с    54</w:t>
      </w:r>
      <w:r>
        <w:rPr>
          <w:szCs w:val="28"/>
        </w:rPr>
        <w:t xml:space="preserve"> </w:t>
      </w:r>
      <w:r w:rsidRPr="005015D8">
        <w:rPr>
          <w:szCs w:val="28"/>
        </w:rPr>
        <w:t>дней до  15  дней (при этом предельный срок по НК составляет 90 дней).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В 2023  г.  Инспекцией    было   проверено  45 916    налоговых деклараций по форме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3-НДФЛ, что в 1,2 раза (+ 5 208 шт.) больше, чем в 2022 году (44 267 шт.).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Сумма, заявленная к возврату    по имущественным (социальным) вычетам    в целом по </w:t>
      </w:r>
      <w:r>
        <w:rPr>
          <w:szCs w:val="28"/>
        </w:rPr>
        <w:t xml:space="preserve"> </w:t>
      </w:r>
      <w:r w:rsidRPr="005015D8">
        <w:rPr>
          <w:szCs w:val="28"/>
        </w:rPr>
        <w:t>инспекции    увеличилась на  15,5    млн.  руб.  (на  2,0  %)    и в 2023  году составила 769,0  млн.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руб. (В 2022 г. - 753,5 млн. руб.).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Из бюджета Балаковского района в 2023 году было возвращено 95,1 млн. руб. налога на </w:t>
      </w:r>
      <w:r>
        <w:rPr>
          <w:szCs w:val="28"/>
        </w:rPr>
        <w:t xml:space="preserve"> </w:t>
      </w:r>
      <w:r w:rsidRPr="005015D8">
        <w:rPr>
          <w:szCs w:val="28"/>
        </w:rPr>
        <w:t>доходы физических лиц, что в  1,9  раза (+ 44,9  млн.  руб.)  больше, чем в 2022  году (50,2  млн.</w:t>
      </w:r>
      <w:r>
        <w:rPr>
          <w:szCs w:val="28"/>
        </w:rPr>
        <w:t xml:space="preserve"> </w:t>
      </w:r>
      <w:r w:rsidRPr="005015D8">
        <w:rPr>
          <w:szCs w:val="28"/>
        </w:rPr>
        <w:t>руб.).</w:t>
      </w:r>
      <w:r>
        <w:rPr>
          <w:szCs w:val="28"/>
        </w:rPr>
        <w:t xml:space="preserve"> </w:t>
      </w:r>
      <w:r w:rsidRPr="005015D8">
        <w:rPr>
          <w:szCs w:val="28"/>
        </w:rPr>
        <w:t>В  2023г.  Инспекцией  в  рамках  проекта  «Рынки»,  направленном  на  исключение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недобросовестного  поведения  торговцев  на  рынках,  ярмарках  и  иных  торговых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пространствах  на  постоянной  основе  проводилась  инвентаризация  торговых  мест  в  целях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установления  налогоплательщиков,  обязанных  применять  контрольно-кассовую  технику.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Налоговыми  органами  выявлялись  признаки  ухода  от  налогообложения,  такие  как </w:t>
      </w:r>
      <w:r>
        <w:rPr>
          <w:szCs w:val="28"/>
        </w:rPr>
        <w:t xml:space="preserve"> </w:t>
      </w:r>
      <w:r w:rsidRPr="005015D8">
        <w:rPr>
          <w:szCs w:val="28"/>
        </w:rPr>
        <w:t>осуществление  деятельности  без  государственной  регистрации,  отсутствие  контрольно-кассовой техники (далее ККТ) и оформленных трудовых отношений с на</w:t>
      </w:r>
      <w:r w:rsidRPr="005015D8">
        <w:rPr>
          <w:rFonts w:hAnsi="Times New Roman" w:cs="Times New Roman"/>
          <w:szCs w:val="28"/>
        </w:rPr>
        <w:t>ѐ</w:t>
      </w:r>
      <w:r w:rsidRPr="005015D8">
        <w:rPr>
          <w:rFonts w:cs="PT Astra Serif"/>
          <w:szCs w:val="28"/>
        </w:rPr>
        <w:t xml:space="preserve">мными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работниками.  Одновременно  проводилась  информационно-разъяснительная  работа  по </w:t>
      </w:r>
      <w:r>
        <w:rPr>
          <w:szCs w:val="28"/>
        </w:rPr>
        <w:t xml:space="preserve"> </w:t>
      </w:r>
      <w:r w:rsidRPr="005015D8">
        <w:rPr>
          <w:szCs w:val="28"/>
        </w:rPr>
        <w:t>применению ККТ, специальных налоговых режимов и маркировки товаров.</w:t>
      </w:r>
      <w:r>
        <w:rPr>
          <w:szCs w:val="28"/>
        </w:rPr>
        <w:t xml:space="preserve"> </w:t>
      </w:r>
      <w:r w:rsidRPr="005015D8">
        <w:rPr>
          <w:szCs w:val="28"/>
        </w:rPr>
        <w:t>Еженедельно  проводился  мониторинг  плательщиков,  у  которых  прослеживалось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снижение  выручки.  В  рамках  профилактических  мероприятий  наблюдения  за  соблюдением </w:t>
      </w:r>
      <w:r>
        <w:rPr>
          <w:szCs w:val="28"/>
        </w:rPr>
        <w:t xml:space="preserve"> </w:t>
      </w:r>
      <w:r w:rsidRPr="005015D8">
        <w:rPr>
          <w:szCs w:val="28"/>
        </w:rPr>
        <w:t>обязательных требований, Инспекцией, в отношении  54  индивидуальных предпринимателей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и юридических лиц, в ЕРКНМ объявлены  «Предостережения о недопустимости нарушения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обязательных  требований  законодательства  РФ  о  применении  ККТ»,  проведено  139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«Профилактических визита».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В  соответствии  с  п.  1  постановления  Правительства  РФ  от  10.03.2022  №  336  «Об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особенностях  организации  и  осуществления  государственного  контроля  (надзора),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муниципального контроля» проведения плановых контрольных (надзорных) мероприятий на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2023  год,  было  приостановлено.  В  2023  г.  по  обращениям  граждан  и  в  рамках  проекта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«Рынки» составлено    11 Протоколов об административном правонарушении в соответствии </w:t>
      </w:r>
      <w:r>
        <w:rPr>
          <w:szCs w:val="28"/>
        </w:rPr>
        <w:t xml:space="preserve"> </w:t>
      </w:r>
      <w:r w:rsidRPr="005015D8">
        <w:rPr>
          <w:szCs w:val="28"/>
        </w:rPr>
        <w:t>4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со ст. 14.5 </w:t>
      </w:r>
      <w:proofErr w:type="spellStart"/>
      <w:r w:rsidRPr="005015D8">
        <w:rPr>
          <w:szCs w:val="28"/>
        </w:rPr>
        <w:t>КоАП</w:t>
      </w:r>
      <w:proofErr w:type="spellEnd"/>
      <w:r w:rsidRPr="005015D8">
        <w:rPr>
          <w:szCs w:val="28"/>
        </w:rPr>
        <w:t xml:space="preserve"> по соблюдению законодательства РФ  о применении ККТ. Составлено 8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Протоколов  </w:t>
      </w:r>
      <w:r w:rsidRPr="005015D8">
        <w:rPr>
          <w:szCs w:val="28"/>
        </w:rPr>
        <w:lastRenderedPageBreak/>
        <w:t xml:space="preserve">об  административном  правонарушении  в  соответствии  со  ст.  14.1  </w:t>
      </w:r>
      <w:proofErr w:type="spellStart"/>
      <w:r w:rsidRPr="005015D8">
        <w:rPr>
          <w:szCs w:val="28"/>
        </w:rPr>
        <w:t>КоАП</w:t>
      </w:r>
      <w:proofErr w:type="spellEnd"/>
      <w:r w:rsidRPr="005015D8">
        <w:rPr>
          <w:szCs w:val="28"/>
        </w:rPr>
        <w:t xml:space="preserve">,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осуществление  предпринимательской  деятельности  без  государственной  регистрации.  По </w:t>
      </w:r>
      <w:r>
        <w:rPr>
          <w:szCs w:val="28"/>
        </w:rPr>
        <w:t xml:space="preserve"> </w:t>
      </w:r>
      <w:r w:rsidRPr="005015D8">
        <w:rPr>
          <w:szCs w:val="28"/>
        </w:rPr>
        <w:t>всем материалам мировыми судами вынесены решения в пользу налогового органа.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И,  конечно  же,   хотелось  бы   рассказать  о  развитии  налоговых  органов  в  условиях </w:t>
      </w:r>
      <w:r>
        <w:rPr>
          <w:szCs w:val="28"/>
        </w:rPr>
        <w:t xml:space="preserve"> </w:t>
      </w:r>
      <w:r w:rsidRPr="005015D8">
        <w:rPr>
          <w:szCs w:val="28"/>
        </w:rPr>
        <w:t>построения цифровой экономики.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За прошедшие годы налоговая служба коренным образом изменила подходы к работе с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налогоплательщиками.  Основной  тренд  –  это  </w:t>
      </w:r>
      <w:proofErr w:type="spellStart"/>
      <w:r w:rsidRPr="005015D8">
        <w:rPr>
          <w:szCs w:val="28"/>
        </w:rPr>
        <w:t>клиентоориентированность</w:t>
      </w:r>
      <w:proofErr w:type="spellEnd"/>
      <w:r w:rsidRPr="005015D8">
        <w:rPr>
          <w:szCs w:val="28"/>
        </w:rPr>
        <w:t xml:space="preserve">  и  упрощение </w:t>
      </w:r>
      <w:r>
        <w:rPr>
          <w:szCs w:val="28"/>
        </w:rPr>
        <w:t xml:space="preserve"> </w:t>
      </w:r>
      <w:r w:rsidRPr="005015D8">
        <w:rPr>
          <w:szCs w:val="28"/>
        </w:rPr>
        <w:t>способов взаимодействия с налоговыми органами:</w:t>
      </w:r>
      <w:r>
        <w:rPr>
          <w:szCs w:val="28"/>
        </w:rPr>
        <w:t xml:space="preserve"> </w:t>
      </w:r>
      <w:r w:rsidRPr="005015D8">
        <w:rPr>
          <w:szCs w:val="28"/>
        </w:rPr>
        <w:t>- создание более комфортных условий в инспекциях;</w:t>
      </w:r>
      <w:r>
        <w:rPr>
          <w:szCs w:val="28"/>
        </w:rPr>
        <w:t xml:space="preserve"> </w:t>
      </w:r>
      <w:r w:rsidRPr="005015D8">
        <w:rPr>
          <w:szCs w:val="28"/>
        </w:rPr>
        <w:t>- ликвидация очередей;</w:t>
      </w:r>
      <w:r>
        <w:rPr>
          <w:szCs w:val="28"/>
        </w:rPr>
        <w:t xml:space="preserve"> </w:t>
      </w:r>
      <w:r w:rsidRPr="005015D8">
        <w:rPr>
          <w:szCs w:val="28"/>
        </w:rPr>
        <w:t>- развитие доступной информационной поддержки;</w:t>
      </w:r>
      <w:r>
        <w:rPr>
          <w:szCs w:val="28"/>
        </w:rPr>
        <w:t xml:space="preserve"> </w:t>
      </w:r>
      <w:r w:rsidRPr="005015D8">
        <w:rPr>
          <w:szCs w:val="28"/>
        </w:rPr>
        <w:t>- построение интерактивных сервисов.</w:t>
      </w:r>
      <w:r>
        <w:rPr>
          <w:szCs w:val="28"/>
        </w:rPr>
        <w:t xml:space="preserve"> </w:t>
      </w:r>
      <w:r w:rsidRPr="005015D8">
        <w:rPr>
          <w:szCs w:val="28"/>
        </w:rPr>
        <w:t>С  помощью  интерактивного  сервиса  «</w:t>
      </w:r>
      <w:proofErr w:type="spellStart"/>
      <w:r w:rsidRPr="005015D8">
        <w:rPr>
          <w:szCs w:val="28"/>
        </w:rPr>
        <w:t>Онлайн</w:t>
      </w:r>
      <w:proofErr w:type="spellEnd"/>
      <w:r w:rsidRPr="005015D8">
        <w:rPr>
          <w:szCs w:val="28"/>
        </w:rPr>
        <w:t xml:space="preserve">  запись  на  прием  в  инспекцию»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налогоплательщик имеет возможность спланировать свое посещение и записаться на прием в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выбранное время в режиме </w:t>
      </w:r>
      <w:proofErr w:type="spellStart"/>
      <w:r w:rsidRPr="005015D8">
        <w:rPr>
          <w:szCs w:val="28"/>
        </w:rPr>
        <w:t>онлайн</w:t>
      </w:r>
      <w:proofErr w:type="spellEnd"/>
      <w:r w:rsidRPr="005015D8">
        <w:rPr>
          <w:szCs w:val="28"/>
        </w:rPr>
        <w:t xml:space="preserve">. </w:t>
      </w:r>
      <w:r>
        <w:rPr>
          <w:szCs w:val="28"/>
        </w:rPr>
        <w:t xml:space="preserve"> </w:t>
      </w:r>
    </w:p>
    <w:p w:rsidR="005015D8" w:rsidRDefault="005015D8" w:rsidP="00A10F72">
      <w:pPr>
        <w:spacing w:after="0" w:line="240" w:lineRule="auto"/>
        <w:ind w:firstLine="567"/>
        <w:jc w:val="both"/>
        <w:rPr>
          <w:szCs w:val="28"/>
        </w:rPr>
      </w:pPr>
      <w:r w:rsidRPr="008A49E6">
        <w:rPr>
          <w:b/>
          <w:szCs w:val="28"/>
        </w:rPr>
        <w:t>(слайд  8)</w:t>
      </w:r>
      <w:r w:rsidR="008A49E6">
        <w:rPr>
          <w:szCs w:val="28"/>
        </w:rPr>
        <w:t xml:space="preserve"> </w:t>
      </w:r>
      <w:r w:rsidRPr="005015D8">
        <w:rPr>
          <w:szCs w:val="28"/>
        </w:rPr>
        <w:t xml:space="preserve">Все  желающие  могут  воспользоваться  </w:t>
      </w:r>
      <w:proofErr w:type="spellStart"/>
      <w:r w:rsidRPr="005015D8">
        <w:rPr>
          <w:szCs w:val="28"/>
        </w:rPr>
        <w:t>онлайн</w:t>
      </w:r>
      <w:proofErr w:type="spellEnd"/>
      <w:r w:rsidRPr="005015D8">
        <w:rPr>
          <w:szCs w:val="28"/>
        </w:rPr>
        <w:t xml:space="preserve">  сервисами  налоговой  службы.  На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сегодняшний день разработано и размещено на сайте ФНС России более 70 интерактивных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сервисов. </w:t>
      </w:r>
      <w:r>
        <w:rPr>
          <w:szCs w:val="28"/>
        </w:rPr>
        <w:t xml:space="preserve"> </w:t>
      </w:r>
      <w:r w:rsidRPr="005015D8">
        <w:rPr>
          <w:szCs w:val="28"/>
        </w:rPr>
        <w:t>Сервис  «Личный  кабинет  налогоплательщика  для  физических  лиц»  содержит  полную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информацию  об  имуществе  налогоплательщиков,  начисленных  и  уплаченных  налогах.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Сервис  позволяет  физическим  лицам  увидеть  подробный  перечень  всего  имущества,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перечень  налоговых  льгот,  сумму  задолженности  или  переплаты,  а  также  оплачивать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имущественные  налоги  и  долги  через  Интернет  без  комиссий.  На  сегодняшний  день  к </w:t>
      </w:r>
      <w:r>
        <w:rPr>
          <w:szCs w:val="28"/>
        </w:rPr>
        <w:t xml:space="preserve"> </w:t>
      </w:r>
      <w:r w:rsidRPr="005015D8">
        <w:rPr>
          <w:szCs w:val="28"/>
        </w:rPr>
        <w:t>данному сервису подключились более 172 тысяч налогоплательщиков.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На  официальном  сайте  ФНС  России  для  юридических  лиц  и  индивидуальных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предпринимателей функционируют  удобные сервисы  «Личный кабинет налогоплательщика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юридического  лица»  и  «Личный  кабинет  налогоплательщика  индивидуального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предпринимателя».  Данные сервисы позволяют получать информацию из ЕГРЮЛ и ЕГРИП,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контролировать  состояние  своих  расчетов  с  бюджетом  по  налогам,  взаимодействовать  с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налоговыми органами </w:t>
      </w:r>
      <w:proofErr w:type="spellStart"/>
      <w:r w:rsidRPr="005015D8">
        <w:rPr>
          <w:szCs w:val="28"/>
        </w:rPr>
        <w:t>онлайн</w:t>
      </w:r>
      <w:proofErr w:type="spellEnd"/>
      <w:r w:rsidRPr="005015D8">
        <w:rPr>
          <w:szCs w:val="28"/>
        </w:rPr>
        <w:t xml:space="preserve">.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Налоговая  служба  постоянно  совершенствует  электронные  сервисы  и  услуги  для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налогоплательщиков.  Их  развитие  является  одним  из  факторов,  способствующих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повышению качества налогового администрирования.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Сервис  ФНС  России  «Прозрачный  бизнес»  позволяет  получить  комплексную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информацию  о  налогоплательщике  –  организации  и  помогает  повысить  защищенность  при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выборе контрагентов компании. В сервисе, в форме наборов открытых данных, размещены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сведения,  с  которых  снят  режим  налоговой  тайны.  </w:t>
      </w:r>
      <w:proofErr w:type="gramStart"/>
      <w:r w:rsidRPr="005015D8">
        <w:rPr>
          <w:szCs w:val="28"/>
        </w:rPr>
        <w:t>Среди  них  такие  как:  суммы  недоимки,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уплаченные  налоги  и  сборы,  суммы  доходов  и  расходов,  налоговые  правонарушения, </w:t>
      </w:r>
      <w:r>
        <w:rPr>
          <w:szCs w:val="28"/>
        </w:rPr>
        <w:t xml:space="preserve"> </w:t>
      </w:r>
      <w:r w:rsidRPr="005015D8">
        <w:rPr>
          <w:szCs w:val="28"/>
        </w:rPr>
        <w:t>среднесписочная численность и др.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Сервис  «Налоговый  калькулятор  по  расчету  налоговой  нагрузки»   позволяет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налогоплательщикам,  применяющим  общий  режим  налогообложения,  сравнить  свою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налоговую нагрузку, в том числе по отдельным налогам, со средними значениями по отрасли </w:t>
      </w:r>
      <w:r>
        <w:rPr>
          <w:szCs w:val="28"/>
        </w:rPr>
        <w:t xml:space="preserve"> </w:t>
      </w:r>
      <w:r w:rsidRPr="005015D8">
        <w:rPr>
          <w:szCs w:val="28"/>
        </w:rPr>
        <w:t>в  разрезе  регионов.</w:t>
      </w:r>
      <w:proofErr w:type="gramEnd"/>
      <w:r w:rsidRPr="005015D8">
        <w:rPr>
          <w:szCs w:val="28"/>
        </w:rPr>
        <w:t xml:space="preserve">  Также  Сервис  содержит  информацию  о  среднем  уровне  заработной </w:t>
      </w:r>
      <w:r>
        <w:rPr>
          <w:szCs w:val="28"/>
        </w:rPr>
        <w:t xml:space="preserve"> </w:t>
      </w:r>
      <w:r w:rsidRPr="005015D8">
        <w:rPr>
          <w:szCs w:val="28"/>
        </w:rPr>
        <w:t>платы, рассчитанном на основе данных справок по форме 2-НДФЛ.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Для  удобства  налогоплательщиков  получение  государственных  услуг  ФНС  России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доступно  через  многофункциональные  центры  предоставления  государственных  и </w:t>
      </w:r>
      <w:r>
        <w:rPr>
          <w:szCs w:val="28"/>
        </w:rPr>
        <w:t xml:space="preserve"> </w:t>
      </w:r>
      <w:r w:rsidRPr="005015D8">
        <w:rPr>
          <w:szCs w:val="28"/>
        </w:rPr>
        <w:lastRenderedPageBreak/>
        <w:t xml:space="preserve">муниципальных услуг.  </w:t>
      </w:r>
      <w:r>
        <w:rPr>
          <w:szCs w:val="28"/>
        </w:rPr>
        <w:t xml:space="preserve"> </w:t>
      </w:r>
      <w:r w:rsidRPr="005015D8">
        <w:rPr>
          <w:szCs w:val="28"/>
        </w:rPr>
        <w:t>5</w:t>
      </w:r>
      <w:proofErr w:type="gramStart"/>
      <w:r>
        <w:rPr>
          <w:szCs w:val="28"/>
        </w:rPr>
        <w:t xml:space="preserve"> </w:t>
      </w:r>
      <w:r w:rsidRPr="005015D8">
        <w:rPr>
          <w:szCs w:val="28"/>
        </w:rPr>
        <w:t>Н</w:t>
      </w:r>
      <w:proofErr w:type="gramEnd"/>
      <w:r w:rsidRPr="005015D8">
        <w:rPr>
          <w:szCs w:val="28"/>
        </w:rPr>
        <w:t xml:space="preserve">а  территории,  подведомственной  Инспекции  функционирует  18  обособленных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подразделений МФЦ, в которых оказываются    22    услуги ФНС России.  Общее количество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запрошенных заявителями услуг за 2023 год составило 12 527.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Наибольшей  популярностью  у  заявителей,  обратившихся  в  МФЦ  за  2023  год,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пользовались следующие услуги: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- Прием заявления физического лица о постановке на учет в налоговом органе; </w:t>
      </w:r>
      <w:r>
        <w:rPr>
          <w:szCs w:val="28"/>
        </w:rPr>
        <w:t xml:space="preserve"> </w:t>
      </w:r>
      <w:proofErr w:type="gramStart"/>
      <w:r w:rsidRPr="005015D8">
        <w:rPr>
          <w:szCs w:val="28"/>
        </w:rPr>
        <w:t>-Г</w:t>
      </w:r>
      <w:proofErr w:type="gramEnd"/>
      <w:r w:rsidRPr="005015D8">
        <w:rPr>
          <w:szCs w:val="28"/>
        </w:rPr>
        <w:t xml:space="preserve">осударственная  регистрация  юридических  лиц,  физических  лиц  в  качестве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индивидуальных предпринимателей;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-Прием  и  направление  в  налоговый  орган  деклараций  по  налогу  на  доходы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физических лиц по форме 3-НДФЛ на бумажном носителе;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- Прием заявления о выдаче налогового уведомления; </w:t>
      </w:r>
      <w:r>
        <w:rPr>
          <w:szCs w:val="28"/>
        </w:rPr>
        <w:t xml:space="preserve"> </w:t>
      </w:r>
      <w:proofErr w:type="gramStart"/>
      <w:r w:rsidRPr="005015D8">
        <w:rPr>
          <w:szCs w:val="28"/>
        </w:rPr>
        <w:t>-П</w:t>
      </w:r>
      <w:proofErr w:type="gramEnd"/>
      <w:r w:rsidRPr="005015D8">
        <w:rPr>
          <w:szCs w:val="28"/>
        </w:rPr>
        <w:t xml:space="preserve">рием  заявления  физического  лица  о  представлении  налоговой  льготы  по </w:t>
      </w:r>
      <w:r>
        <w:rPr>
          <w:szCs w:val="28"/>
        </w:rPr>
        <w:t xml:space="preserve"> </w:t>
      </w:r>
      <w:r w:rsidRPr="005015D8">
        <w:rPr>
          <w:szCs w:val="28"/>
        </w:rPr>
        <w:t>транспортному налогу, земельному налогу, налогу на имущество физических лиц;</w:t>
      </w:r>
      <w:r>
        <w:rPr>
          <w:szCs w:val="28"/>
        </w:rPr>
        <w:t xml:space="preserve"> </w:t>
      </w:r>
      <w:r w:rsidRPr="005015D8">
        <w:rPr>
          <w:szCs w:val="28"/>
        </w:rPr>
        <w:t>- Прием заявления на доступ к личному кабинету физического лица.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Упрощается  процесс  взаимодействия  с   органами  государственной  власти,  местного </w:t>
      </w:r>
      <w:r>
        <w:rPr>
          <w:szCs w:val="28"/>
        </w:rPr>
        <w:t xml:space="preserve"> </w:t>
      </w:r>
      <w:r w:rsidRPr="005015D8">
        <w:rPr>
          <w:szCs w:val="28"/>
        </w:rPr>
        <w:t>самоуправления</w:t>
      </w:r>
      <w:proofErr w:type="gramStart"/>
      <w:r w:rsidRPr="005015D8">
        <w:rPr>
          <w:szCs w:val="28"/>
        </w:rPr>
        <w:t xml:space="preserve">  .</w:t>
      </w:r>
      <w:proofErr w:type="gramEnd"/>
      <w:r w:rsidRPr="005015D8">
        <w:rPr>
          <w:szCs w:val="28"/>
        </w:rPr>
        <w:t xml:space="preserve">  Реализована  возможность  самостоятельного  получения  ими  сведений  из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Реестров  с  использованием  системы  межведомственного  электронного  взаимодействия  и </w:t>
      </w:r>
      <w:r>
        <w:rPr>
          <w:szCs w:val="28"/>
        </w:rPr>
        <w:t xml:space="preserve"> </w:t>
      </w:r>
      <w:r w:rsidRPr="005015D8">
        <w:rPr>
          <w:szCs w:val="28"/>
        </w:rPr>
        <w:t>посредством  платформы «Внешняя поставка данных».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Еще одним шагом в направлении сервисного подхода к работе с налогоплательщиками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со  стороны  налоговой  службы  является  постоянное  увеличение  количества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налогоплательщиков,  сдающих  отчетность  дистанционно,  не  посещая  инспекции.  В  2023 </w:t>
      </w:r>
      <w:r>
        <w:rPr>
          <w:szCs w:val="28"/>
        </w:rPr>
        <w:t xml:space="preserve"> </w:t>
      </w:r>
      <w:r w:rsidRPr="005015D8">
        <w:rPr>
          <w:szCs w:val="28"/>
        </w:rPr>
        <w:t>году более 94% юридических лиц, индивидуальных предпринимателя, и 93% физических лиц</w:t>
      </w:r>
      <w:r>
        <w:rPr>
          <w:szCs w:val="28"/>
        </w:rPr>
        <w:t xml:space="preserve"> </w:t>
      </w:r>
      <w:r w:rsidRPr="005015D8">
        <w:rPr>
          <w:szCs w:val="28"/>
        </w:rPr>
        <w:t>представили отчетность в электронном виде по телекоммуникационным каналам связи.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С 1 января 2023 года заработала система Единого налогового счета, которая позволила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организациям и индивидуальным предпринимателям перечислять налоги единым платежом,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без указания КБК. Снизилась возможность осуществления ошибки в реквизитах при оплате,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исключена  ситуация,  при  которой  у  одного  плательщика   имеется  одновременно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задолженность  и  переплата  по  разным  платежам,  установлены  единые  сроки  уплаты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налогов,  что  позволяет  платить  все  налоги  единым  налоговым  платежом.  Положительное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сальдо на </w:t>
      </w:r>
      <w:proofErr w:type="spellStart"/>
      <w:r w:rsidRPr="005015D8">
        <w:rPr>
          <w:szCs w:val="28"/>
        </w:rPr>
        <w:t>ЕНС-является</w:t>
      </w:r>
      <w:proofErr w:type="spellEnd"/>
      <w:r w:rsidRPr="005015D8">
        <w:rPr>
          <w:szCs w:val="28"/>
        </w:rPr>
        <w:t xml:space="preserve"> деньгами налогоплательщика, которые он может быстро вернуть или </w:t>
      </w:r>
      <w:r>
        <w:rPr>
          <w:szCs w:val="28"/>
        </w:rPr>
        <w:t xml:space="preserve"> </w:t>
      </w:r>
      <w:r w:rsidRPr="005015D8">
        <w:rPr>
          <w:szCs w:val="28"/>
        </w:rPr>
        <w:t>направить на счет другого лица.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В  течение   всего  года   осуществлялся  процесс  перехода   на  новый  тип  расчетов  с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бюджетом с помощью ЕНС.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Действительно, проблемы были. Плательщики жаловались на расхождения по сальдо и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недоступность личных кабинетов. В настоящее время продолжаются мероприятия по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реализации  положений  законодательства  о  ЕНС.  В  этой  связи,  проводится  актуализация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данных  о  суммах  начисленных  и  уплаченных  налогов,  сборов,  взносов,  пени,  штрафов, </w:t>
      </w:r>
      <w:r>
        <w:rPr>
          <w:szCs w:val="28"/>
        </w:rPr>
        <w:t xml:space="preserve"> </w:t>
      </w:r>
      <w:r w:rsidRPr="005015D8">
        <w:rPr>
          <w:szCs w:val="28"/>
        </w:rPr>
        <w:t>процентов.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При  необходимости  каждый  налогоплательщик   может  обратиться  в  налоговый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орган для проведения сверки расчетов, а также для получения актуальной справки об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исполнении  обязанности  по  уплате  налогов,  сборов,  страховых  взносов,  пеней, </w:t>
      </w:r>
      <w:r>
        <w:rPr>
          <w:szCs w:val="28"/>
        </w:rPr>
        <w:t xml:space="preserve"> </w:t>
      </w:r>
      <w:r w:rsidRPr="005015D8">
        <w:rPr>
          <w:szCs w:val="28"/>
        </w:rPr>
        <w:t>штрафов, процентов.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Обращаем  внимание,  что  с  1  января  2024  года  прекратился  прием  платежных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поручений  со  статусом  «02»  вместо  представления  уведомлений  об  исчисленных  суммах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налогов.  Налогоплательщикам  необходимо  формировать  уведомления  об  исчисленных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суммах налогов, авансовых платежей по налогам, сборов, страховых </w:t>
      </w:r>
      <w:r w:rsidRPr="005015D8">
        <w:rPr>
          <w:szCs w:val="28"/>
        </w:rPr>
        <w:lastRenderedPageBreak/>
        <w:t xml:space="preserve">взносов. </w:t>
      </w:r>
      <w:r>
        <w:rPr>
          <w:szCs w:val="28"/>
        </w:rPr>
        <w:t xml:space="preserve"> </w:t>
      </w:r>
      <w:r w:rsidRPr="005015D8">
        <w:rPr>
          <w:szCs w:val="28"/>
        </w:rPr>
        <w:t>6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Уведомление  необходимо  подавать  только  в  отношении  платежей  с  авансовой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системой  расчетов,  по  которым  декларация  подается  позже,  чем  наступает  срок  уплаты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налога. Речь идет об имущественных налогах организаций, страховых взносах,  НДФЛ, УСН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и ЕСХН. Достаточно одного уведомления по всем авансовым платежам, причем его можно </w:t>
      </w:r>
      <w:r>
        <w:rPr>
          <w:szCs w:val="28"/>
        </w:rPr>
        <w:t xml:space="preserve"> </w:t>
      </w:r>
      <w:r w:rsidRPr="005015D8">
        <w:rPr>
          <w:szCs w:val="28"/>
        </w:rPr>
        <w:t>оформить сразу на несколько периодов.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Формировать  и  направлять  уведомление  удобнее  через  учетную  бухгалтерскую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систему  или  Личный  кабинет  налогоплательщика.  При  этом  в  сервисе  «Личный  кабинет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индивидуального  предпринимателя»  предусмотрена  возможность  использования </w:t>
      </w:r>
      <w:r>
        <w:rPr>
          <w:szCs w:val="28"/>
        </w:rPr>
        <w:t xml:space="preserve"> </w:t>
      </w:r>
      <w:r w:rsidRPr="005015D8">
        <w:rPr>
          <w:szCs w:val="28"/>
        </w:rPr>
        <w:t>неквалифицированной электронной подписи.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Для  удобства  налогоплательщиков  на  официальном  сайте  ФНС  России  размещена </w:t>
      </w:r>
      <w:r>
        <w:rPr>
          <w:szCs w:val="28"/>
        </w:rPr>
        <w:t xml:space="preserve"> </w:t>
      </w:r>
      <w:proofErr w:type="spellStart"/>
      <w:r w:rsidRPr="005015D8">
        <w:rPr>
          <w:szCs w:val="28"/>
        </w:rPr>
        <w:t>промостраница</w:t>
      </w:r>
      <w:proofErr w:type="spellEnd"/>
      <w:r w:rsidRPr="005015D8">
        <w:rPr>
          <w:szCs w:val="28"/>
        </w:rPr>
        <w:t xml:space="preserve">  «</w:t>
      </w:r>
      <w:proofErr w:type="gramStart"/>
      <w:r w:rsidRPr="005015D8">
        <w:rPr>
          <w:szCs w:val="28"/>
        </w:rPr>
        <w:t>Вс</w:t>
      </w:r>
      <w:proofErr w:type="gramEnd"/>
      <w:r w:rsidRPr="005015D8">
        <w:rPr>
          <w:rFonts w:hAnsi="Times New Roman" w:cs="Times New Roman"/>
          <w:szCs w:val="28"/>
        </w:rPr>
        <w:t>ѐ</w:t>
      </w:r>
      <w:r w:rsidRPr="005015D8">
        <w:rPr>
          <w:rFonts w:cs="PT Astra Serif"/>
          <w:szCs w:val="28"/>
        </w:rPr>
        <w:t xml:space="preserve">  о  ЕНС».  На  ней  можно  найти  подробную  информацию  о  порядке,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сроках представления уведомления, примеры его заполнения и другие полезные сведения по </w:t>
      </w:r>
      <w:r>
        <w:rPr>
          <w:szCs w:val="28"/>
        </w:rPr>
        <w:t xml:space="preserve"> </w:t>
      </w:r>
      <w:r w:rsidRPr="005015D8">
        <w:rPr>
          <w:szCs w:val="28"/>
        </w:rPr>
        <w:t>вопросам применения ЕНС.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Среди  приоритетных  задач    на  текущий  год  является   сохранение  положительной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динамики  поступлений  во  все  уровни  бюджетов,  а  также  проведение  системной  работы  по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контролю  за  правильностью  формирования  сальдо ЕНС налогоплательщиков  для </w:t>
      </w:r>
      <w:r>
        <w:rPr>
          <w:szCs w:val="28"/>
        </w:rPr>
        <w:t xml:space="preserve"> </w:t>
      </w:r>
      <w:r w:rsidRPr="005015D8">
        <w:rPr>
          <w:szCs w:val="28"/>
        </w:rPr>
        <w:t>недопущения неправомерной переплаты.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Цифровые технологии меняют привычный способ коммуникации и проникают во все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сферы жизни граждан. Налоговая служба активно работает над тем, чтобы в эпоху цифровой 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экономики гармонично </w:t>
      </w:r>
      <w:proofErr w:type="spellStart"/>
      <w:r w:rsidRPr="005015D8">
        <w:rPr>
          <w:szCs w:val="28"/>
        </w:rPr>
        <w:t>встроиться</w:t>
      </w:r>
      <w:proofErr w:type="spellEnd"/>
      <w:r w:rsidRPr="005015D8">
        <w:rPr>
          <w:szCs w:val="28"/>
        </w:rPr>
        <w:t xml:space="preserve"> в жизнь граждан и стать незаметной. </w:t>
      </w:r>
      <w:r>
        <w:rPr>
          <w:szCs w:val="28"/>
        </w:rPr>
        <w:t xml:space="preserve"> </w:t>
      </w:r>
    </w:p>
    <w:p w:rsidR="005015D8" w:rsidRDefault="005015D8" w:rsidP="00A10F72">
      <w:pPr>
        <w:spacing w:after="0" w:line="240" w:lineRule="auto"/>
        <w:ind w:firstLine="567"/>
        <w:jc w:val="both"/>
        <w:rPr>
          <w:szCs w:val="28"/>
        </w:rPr>
      </w:pPr>
      <w:r w:rsidRPr="005015D8">
        <w:rPr>
          <w:b/>
          <w:szCs w:val="28"/>
        </w:rPr>
        <w:t>(слайд 9)</w:t>
      </w:r>
      <w:r w:rsidRPr="005015D8">
        <w:rPr>
          <w:szCs w:val="28"/>
        </w:rPr>
        <w:t xml:space="preserve"> Благодарю за внимание!</w:t>
      </w:r>
    </w:p>
    <w:p w:rsidR="005015D8" w:rsidRDefault="005015D8" w:rsidP="00A10F72">
      <w:pPr>
        <w:spacing w:after="0" w:line="240" w:lineRule="auto"/>
        <w:ind w:firstLine="567"/>
        <w:jc w:val="both"/>
        <w:rPr>
          <w:szCs w:val="28"/>
        </w:rPr>
      </w:pPr>
    </w:p>
    <w:p w:rsidR="005015D8" w:rsidRDefault="005015D8" w:rsidP="00A10F72">
      <w:pPr>
        <w:spacing w:after="0" w:line="240" w:lineRule="auto"/>
        <w:jc w:val="both"/>
        <w:rPr>
          <w:szCs w:val="28"/>
        </w:rPr>
      </w:pPr>
      <w:r w:rsidRPr="005015D8">
        <w:rPr>
          <w:szCs w:val="28"/>
        </w:rPr>
        <w:t>Заместитель начальника,</w:t>
      </w:r>
    </w:p>
    <w:p w:rsidR="005015D8" w:rsidRDefault="005015D8" w:rsidP="00A10F72">
      <w:pPr>
        <w:spacing w:after="0" w:line="240" w:lineRule="auto"/>
        <w:jc w:val="both"/>
        <w:rPr>
          <w:szCs w:val="28"/>
        </w:rPr>
      </w:pPr>
      <w:r w:rsidRPr="005015D8">
        <w:rPr>
          <w:szCs w:val="28"/>
        </w:rPr>
        <w:t xml:space="preserve">советник </w:t>
      </w:r>
      <w:proofErr w:type="gramStart"/>
      <w:r w:rsidRPr="005015D8">
        <w:rPr>
          <w:szCs w:val="28"/>
        </w:rPr>
        <w:t>государственной</w:t>
      </w:r>
      <w:proofErr w:type="gramEnd"/>
      <w:r w:rsidRPr="005015D8">
        <w:rPr>
          <w:szCs w:val="28"/>
        </w:rPr>
        <w:t xml:space="preserve"> </w:t>
      </w:r>
    </w:p>
    <w:p w:rsidR="005015D8" w:rsidRDefault="005015D8" w:rsidP="00A10F72">
      <w:pPr>
        <w:spacing w:after="0" w:line="240" w:lineRule="auto"/>
        <w:jc w:val="both"/>
        <w:rPr>
          <w:szCs w:val="28"/>
        </w:rPr>
      </w:pPr>
      <w:r w:rsidRPr="005015D8">
        <w:rPr>
          <w:szCs w:val="28"/>
        </w:rPr>
        <w:t>гражданской</w:t>
      </w:r>
      <w:r>
        <w:rPr>
          <w:szCs w:val="28"/>
        </w:rPr>
        <w:t xml:space="preserve"> </w:t>
      </w:r>
      <w:r w:rsidRPr="005015D8">
        <w:rPr>
          <w:szCs w:val="28"/>
        </w:rPr>
        <w:t xml:space="preserve">службы </w:t>
      </w:r>
    </w:p>
    <w:p w:rsidR="009B7E9A" w:rsidRPr="005015D8" w:rsidRDefault="005015D8" w:rsidP="00A10F72">
      <w:pPr>
        <w:spacing w:after="0" w:line="240" w:lineRule="auto"/>
        <w:jc w:val="both"/>
        <w:rPr>
          <w:szCs w:val="28"/>
        </w:rPr>
      </w:pPr>
      <w:r w:rsidRPr="005015D8">
        <w:rPr>
          <w:szCs w:val="28"/>
        </w:rPr>
        <w:t xml:space="preserve">Российской Федерации 3 класса </w:t>
      </w:r>
      <w:r>
        <w:rPr>
          <w:szCs w:val="28"/>
        </w:rPr>
        <w:t xml:space="preserve">                                                          </w:t>
      </w:r>
      <w:r w:rsidRPr="005015D8">
        <w:rPr>
          <w:szCs w:val="28"/>
        </w:rPr>
        <w:t xml:space="preserve"> </w:t>
      </w:r>
      <w:proofErr w:type="spellStart"/>
      <w:r w:rsidRPr="005015D8">
        <w:rPr>
          <w:szCs w:val="28"/>
        </w:rPr>
        <w:t>Т.Н.Рудинская</w:t>
      </w:r>
      <w:proofErr w:type="spellEnd"/>
    </w:p>
    <w:sectPr w:rsidR="009B7E9A" w:rsidRPr="005015D8" w:rsidSect="005015D8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Rubik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015D8"/>
    <w:rsid w:val="005015D8"/>
    <w:rsid w:val="008A49E6"/>
    <w:rsid w:val="009B7E9A"/>
    <w:rsid w:val="00A10F72"/>
    <w:rsid w:val="00AB1218"/>
    <w:rsid w:val="00BF2E17"/>
    <w:rsid w:val="00C11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2743</Words>
  <Characters>15640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2024-03-11T10:57:00Z</cp:lastPrinted>
  <dcterms:created xsi:type="dcterms:W3CDTF">2024-03-07T03:23:00Z</dcterms:created>
  <dcterms:modified xsi:type="dcterms:W3CDTF">2024-03-11T10:58:00Z</dcterms:modified>
</cp:coreProperties>
</file>