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CCF" w:rsidRPr="0021189B" w:rsidRDefault="00AF48DF" w:rsidP="00FD3985">
      <w:pPr>
        <w:pStyle w:val="3"/>
        <w:ind w:right="-143" w:hanging="284"/>
        <w:jc w:val="center"/>
        <w:rPr>
          <w:rFonts w:ascii="PT Astra Serif" w:hAnsi="PT Astra Serif"/>
          <w:b/>
          <w:kern w:val="2"/>
          <w:szCs w:val="28"/>
          <w:lang w:eastAsia="zh-CN"/>
        </w:rPr>
      </w:pPr>
      <w:r w:rsidRPr="0021189B">
        <w:rPr>
          <w:rFonts w:ascii="PT Astra Serif" w:hAnsi="PT Astra Serif"/>
          <w:b/>
          <w:kern w:val="2"/>
          <w:szCs w:val="28"/>
          <w:lang w:eastAsia="zh-CN"/>
        </w:rPr>
        <w:t>О</w:t>
      </w:r>
      <w:r w:rsidR="00F65471" w:rsidRPr="0021189B">
        <w:rPr>
          <w:rFonts w:ascii="PT Astra Serif" w:hAnsi="PT Astra Serif"/>
          <w:b/>
          <w:kern w:val="2"/>
          <w:szCs w:val="28"/>
          <w:lang w:eastAsia="zh-CN"/>
        </w:rPr>
        <w:t>б итогах</w:t>
      </w:r>
      <w:r w:rsidR="00C63CCF" w:rsidRPr="0021189B">
        <w:rPr>
          <w:rFonts w:ascii="PT Astra Serif" w:hAnsi="PT Astra Serif"/>
          <w:b/>
          <w:kern w:val="2"/>
          <w:szCs w:val="28"/>
          <w:lang w:eastAsia="zh-CN"/>
        </w:rPr>
        <w:t xml:space="preserve"> подготовк</w:t>
      </w:r>
      <w:r w:rsidR="00F65471" w:rsidRPr="0021189B">
        <w:rPr>
          <w:rFonts w:ascii="PT Astra Serif" w:hAnsi="PT Astra Serif"/>
          <w:b/>
          <w:kern w:val="2"/>
          <w:szCs w:val="28"/>
          <w:lang w:eastAsia="zh-CN"/>
        </w:rPr>
        <w:t>и</w:t>
      </w:r>
      <w:r w:rsidR="00C63CCF" w:rsidRPr="0021189B">
        <w:rPr>
          <w:rFonts w:ascii="PT Astra Serif" w:hAnsi="PT Astra Serif"/>
          <w:b/>
          <w:kern w:val="2"/>
          <w:szCs w:val="28"/>
          <w:lang w:eastAsia="zh-CN"/>
        </w:rPr>
        <w:t xml:space="preserve"> к летней оздоровительной кампании</w:t>
      </w:r>
      <w:r w:rsidR="00FD3985" w:rsidRPr="0021189B">
        <w:rPr>
          <w:rFonts w:ascii="PT Astra Serif" w:hAnsi="PT Astra Serif"/>
          <w:b/>
          <w:kern w:val="2"/>
          <w:szCs w:val="28"/>
          <w:lang w:eastAsia="zh-CN"/>
        </w:rPr>
        <w:t xml:space="preserve"> 20</w:t>
      </w:r>
      <w:r w:rsidRPr="0021189B">
        <w:rPr>
          <w:rFonts w:ascii="PT Astra Serif" w:hAnsi="PT Astra Serif"/>
          <w:b/>
          <w:kern w:val="2"/>
          <w:szCs w:val="28"/>
          <w:lang w:eastAsia="zh-CN"/>
        </w:rPr>
        <w:t>24</w:t>
      </w:r>
      <w:r w:rsidR="00FD3985" w:rsidRPr="0021189B">
        <w:rPr>
          <w:rFonts w:ascii="PT Astra Serif" w:hAnsi="PT Astra Serif"/>
          <w:b/>
          <w:kern w:val="2"/>
          <w:szCs w:val="28"/>
          <w:lang w:eastAsia="zh-CN"/>
        </w:rPr>
        <w:t xml:space="preserve"> года </w:t>
      </w:r>
      <w:r w:rsidR="00C63CCF" w:rsidRPr="0021189B">
        <w:rPr>
          <w:rFonts w:ascii="PT Astra Serif" w:hAnsi="PT Astra Serif"/>
          <w:b/>
          <w:kern w:val="2"/>
          <w:szCs w:val="28"/>
          <w:lang w:eastAsia="zh-CN"/>
        </w:rPr>
        <w:t>на территории Балаковского муниципального района</w:t>
      </w:r>
    </w:p>
    <w:p w:rsidR="00C63CCF" w:rsidRPr="0021189B" w:rsidRDefault="00C63CCF" w:rsidP="00C63CCF">
      <w:pPr>
        <w:pStyle w:val="3"/>
        <w:spacing w:line="276" w:lineRule="auto"/>
        <w:ind w:right="-143" w:hanging="284"/>
        <w:jc w:val="center"/>
        <w:rPr>
          <w:rFonts w:ascii="PT Astra Serif" w:hAnsi="PT Astra Serif"/>
          <w:b/>
          <w:kern w:val="1"/>
          <w:szCs w:val="28"/>
          <w:lang w:eastAsia="zh-CN"/>
        </w:rPr>
      </w:pPr>
    </w:p>
    <w:tbl>
      <w:tblPr>
        <w:tblStyle w:val="a3"/>
        <w:tblW w:w="10490" w:type="dxa"/>
        <w:tblInd w:w="-601" w:type="dxa"/>
        <w:tblLayout w:type="fixed"/>
        <w:tblLook w:val="04A0"/>
      </w:tblPr>
      <w:tblGrid>
        <w:gridCol w:w="567"/>
        <w:gridCol w:w="9923"/>
      </w:tblGrid>
      <w:tr w:rsidR="00C63CCF" w:rsidRPr="0021189B" w:rsidTr="00F43355">
        <w:tc>
          <w:tcPr>
            <w:tcW w:w="567" w:type="dxa"/>
            <w:vAlign w:val="center"/>
          </w:tcPr>
          <w:p w:rsidR="00C63CCF" w:rsidRPr="00F43355" w:rsidRDefault="00C63CCF" w:rsidP="007722FC">
            <w:pPr>
              <w:pStyle w:val="3"/>
              <w:spacing w:line="276" w:lineRule="auto"/>
              <w:jc w:val="center"/>
              <w:rPr>
                <w:rFonts w:ascii="PT Astra Serif" w:hAnsi="PT Astra Serif"/>
                <w:b/>
                <w:kern w:val="1"/>
                <w:sz w:val="20"/>
                <w:lang w:eastAsia="zh-CN"/>
              </w:rPr>
            </w:pPr>
            <w:r w:rsidRPr="00F43355">
              <w:rPr>
                <w:rFonts w:ascii="PT Astra Serif" w:hAnsi="PT Astra Serif"/>
                <w:b/>
                <w:kern w:val="1"/>
                <w:sz w:val="20"/>
                <w:lang w:eastAsia="zh-CN"/>
              </w:rPr>
              <w:t>№ слайда</w:t>
            </w:r>
          </w:p>
        </w:tc>
        <w:tc>
          <w:tcPr>
            <w:tcW w:w="9923" w:type="dxa"/>
            <w:vAlign w:val="center"/>
          </w:tcPr>
          <w:p w:rsidR="00C63CCF" w:rsidRPr="00F43355" w:rsidRDefault="00C63CCF" w:rsidP="007722FC">
            <w:pPr>
              <w:pStyle w:val="3"/>
              <w:spacing w:line="276" w:lineRule="auto"/>
              <w:jc w:val="center"/>
              <w:rPr>
                <w:rFonts w:ascii="PT Astra Serif" w:hAnsi="PT Astra Serif"/>
                <w:b/>
                <w:kern w:val="1"/>
                <w:sz w:val="20"/>
                <w:lang w:eastAsia="zh-CN"/>
              </w:rPr>
            </w:pPr>
            <w:r w:rsidRPr="00F43355">
              <w:rPr>
                <w:rFonts w:ascii="PT Astra Serif" w:hAnsi="PT Astra Serif"/>
                <w:b/>
                <w:kern w:val="1"/>
                <w:sz w:val="20"/>
                <w:lang w:eastAsia="zh-CN"/>
              </w:rPr>
              <w:t>Текст</w:t>
            </w:r>
          </w:p>
        </w:tc>
      </w:tr>
      <w:tr w:rsidR="00C63CCF" w:rsidRPr="0021189B" w:rsidTr="00F43355">
        <w:tc>
          <w:tcPr>
            <w:tcW w:w="567" w:type="dxa"/>
            <w:vAlign w:val="center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1.</w:t>
            </w:r>
          </w:p>
        </w:tc>
        <w:tc>
          <w:tcPr>
            <w:tcW w:w="9923" w:type="dxa"/>
            <w:vAlign w:val="center"/>
          </w:tcPr>
          <w:p w:rsidR="00C63CCF" w:rsidRPr="0021189B" w:rsidRDefault="00C63CCF" w:rsidP="007722FC">
            <w:pPr>
              <w:pStyle w:val="3"/>
              <w:spacing w:line="276" w:lineRule="auto"/>
              <w:jc w:val="center"/>
              <w:rPr>
                <w:rFonts w:ascii="PT Astra Serif" w:hAnsi="PT Astra Serif"/>
                <w:b/>
                <w:kern w:val="1"/>
                <w:szCs w:val="28"/>
                <w:lang w:eastAsia="zh-CN"/>
              </w:rPr>
            </w:pPr>
          </w:p>
        </w:tc>
      </w:tr>
      <w:tr w:rsidR="00C63CCF" w:rsidRPr="0021189B" w:rsidTr="00F43355"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2.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>На территории Балаковского муниципального района действуют четыре оздоровительных учреждения для детей: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>- 2 муниципальных загородных детских оздоровительных центра «Ласточка» и «Салют»;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>- государственное автономное учреждение Саратовской области «Социально-оздоровительный центр «Лазурный»;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 xml:space="preserve"> - санаторно-оздоровительный лагерь круглогодичного действия «Непоседа» (частная форма собственност</w:t>
            </w:r>
            <w:proofErr w:type="gramStart"/>
            <w:r w:rsidRPr="0021189B">
              <w:rPr>
                <w:rFonts w:ascii="PT Astra Serif" w:hAnsi="PT Astra Serif"/>
                <w:sz w:val="28"/>
                <w:szCs w:val="28"/>
              </w:rPr>
              <w:t>и ООО</w:t>
            </w:r>
            <w:proofErr w:type="gramEnd"/>
            <w:r w:rsidRPr="0021189B">
              <w:rPr>
                <w:rFonts w:ascii="PT Astra Serif" w:hAnsi="PT Astra Serif"/>
                <w:sz w:val="28"/>
                <w:szCs w:val="28"/>
              </w:rPr>
              <w:t xml:space="preserve"> «Лечебно-профилактический комплекс»).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Проектная мощность муниципальных загородных детских оздоровительных центров составляет:</w:t>
            </w:r>
            <w:r w:rsidRPr="0021189B">
              <w:rPr>
                <w:rFonts w:ascii="PT Astra Serif" w:hAnsi="PT Astra Serif"/>
                <w:i/>
                <w:sz w:val="28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sz w:val="28"/>
                <w:szCs w:val="28"/>
              </w:rPr>
              <w:t>«Ласточки» - 518 человек в смену, «Салюта» - 140 человек.</w:t>
            </w:r>
            <w:r w:rsidRPr="0021189B">
              <w:rPr>
                <w:rFonts w:ascii="PT Astra Serif" w:hAnsi="PT Astra Serif"/>
                <w:bCs/>
                <w:sz w:val="28"/>
                <w:szCs w:val="28"/>
              </w:rPr>
              <w:t xml:space="preserve">  Эти центры будут работать в 3 смены.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 xml:space="preserve">Проектная мощность центра «Лазурный» - </w:t>
            </w:r>
            <w:r w:rsidR="00E90CFA" w:rsidRPr="0021189B">
              <w:rPr>
                <w:rFonts w:ascii="PT Astra Serif" w:hAnsi="PT Astra Serif"/>
                <w:sz w:val="28"/>
                <w:szCs w:val="28"/>
              </w:rPr>
              <w:t>30</w:t>
            </w:r>
            <w:r w:rsidRPr="0021189B">
              <w:rPr>
                <w:rFonts w:ascii="PT Astra Serif" w:hAnsi="PT Astra Serif"/>
                <w:sz w:val="28"/>
                <w:szCs w:val="28"/>
              </w:rPr>
              <w:t>0 человек в смену, планируется работа в 4 смены.</w:t>
            </w:r>
          </w:p>
          <w:p w:rsidR="00AF48DF" w:rsidRPr="0021189B" w:rsidRDefault="00AF48DF" w:rsidP="00AF48DF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 xml:space="preserve">Санаторно-оздоровительный лагерь «Непоседа» в текущем году </w:t>
            </w:r>
            <w:r w:rsidR="00DB760D" w:rsidRPr="0021189B">
              <w:rPr>
                <w:rFonts w:ascii="PT Astra Serif" w:hAnsi="PT Astra Serif"/>
                <w:sz w:val="28"/>
                <w:szCs w:val="28"/>
              </w:rPr>
              <w:t>продолжает</w:t>
            </w:r>
            <w:r w:rsidRPr="0021189B">
              <w:rPr>
                <w:rFonts w:ascii="PT Astra Serif" w:hAnsi="PT Astra Serif"/>
                <w:sz w:val="28"/>
                <w:szCs w:val="28"/>
              </w:rPr>
              <w:t xml:space="preserve"> свою работу в качестве Пункта временного размещения для беженцев с Украины. (Ранее принимал до 120 детей в смену)</w:t>
            </w:r>
          </w:p>
          <w:p w:rsidR="00C63CCF" w:rsidRPr="0021189B" w:rsidRDefault="00C63CCF" w:rsidP="00E624AC">
            <w:pPr>
              <w:pStyle w:val="a4"/>
              <w:spacing w:after="0" w:line="240" w:lineRule="auto"/>
              <w:ind w:left="0"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63CCF" w:rsidRPr="0021189B" w:rsidTr="00F43355"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3.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Финансовое обеспечение летней оздоровительной кампании 2023 года, предусмотренное бюджетом Балаковского муниципального района, составит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41 347,8 тыс. рублей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 (2023 г. -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30 667,1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тыс. руб.).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Данные средства будут направлены </w:t>
            </w:r>
            <w:proofErr w:type="gramStart"/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на</w:t>
            </w:r>
            <w:proofErr w:type="gramEnd"/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:</w:t>
            </w:r>
          </w:p>
          <w:p w:rsidR="00AF48DF" w:rsidRPr="0021189B" w:rsidRDefault="00AF48DF" w:rsidP="00AF48DF">
            <w:pPr>
              <w:pStyle w:val="3"/>
              <w:ind w:firstLine="708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- частичную компенсацию стоимости путевок в загородные оздоровительные центры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19849,4</w:t>
            </w:r>
            <w:r w:rsidRPr="0021189B">
              <w:rPr>
                <w:rFonts w:ascii="PT Astra Serif" w:hAnsi="PT Astra Serif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 xml:space="preserve">тыс. рублей 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(в 2023 г.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12 817,0</w:t>
            </w:r>
            <w:r w:rsidRPr="0021189B">
              <w:rPr>
                <w:rFonts w:ascii="PT Astra Serif" w:hAnsi="PT Astra Serif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тыс. руб.);</w:t>
            </w:r>
          </w:p>
          <w:p w:rsidR="00AF48DF" w:rsidRPr="0021189B" w:rsidRDefault="00AF48DF" w:rsidP="00AF48DF">
            <w:pPr>
              <w:pStyle w:val="3"/>
              <w:ind w:firstLine="708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- организацию работы лагерей с дневным пребыванием детей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3896,2</w:t>
            </w:r>
            <w:r w:rsidRPr="0021189B">
              <w:rPr>
                <w:rFonts w:ascii="PT Astra Serif" w:hAnsi="PT Astra Serif"/>
                <w:color w:val="000000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 xml:space="preserve">тыс. рублей 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(в 2023 г.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3 183,0</w:t>
            </w:r>
            <w:r w:rsidRPr="0021189B">
              <w:rPr>
                <w:rFonts w:ascii="PT Astra Serif" w:hAnsi="PT Astra Serif"/>
                <w:color w:val="000000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тыс. руб.);</w:t>
            </w:r>
          </w:p>
          <w:p w:rsidR="00AF48DF" w:rsidRPr="0021189B" w:rsidRDefault="00AF48DF" w:rsidP="00AF48DF">
            <w:pPr>
              <w:pStyle w:val="3"/>
              <w:ind w:firstLine="708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- укрепление материально-технической базы организаций отдыха детей и их оздоровления, находящихся в муниципальной собственности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3800,0</w:t>
            </w:r>
            <w:r w:rsidRPr="0021189B">
              <w:rPr>
                <w:rFonts w:ascii="PT Astra Serif" w:hAnsi="PT Astra Serif"/>
                <w:color w:val="000000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тыс. руб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. (в 2023 г. – </w:t>
            </w:r>
            <w:r w:rsidRPr="0021189B">
              <w:rPr>
                <w:rFonts w:ascii="PT Astra Serif" w:hAnsi="PT Astra Serif"/>
                <w:szCs w:val="28"/>
              </w:rPr>
              <w:t>3800,0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 тыс. рублей);</w:t>
            </w:r>
          </w:p>
          <w:p w:rsidR="00AF48DF" w:rsidRPr="0021189B" w:rsidRDefault="00AF48DF" w:rsidP="00AF48DF">
            <w:pPr>
              <w:pStyle w:val="3"/>
              <w:ind w:firstLine="708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- другие цели (субсидия на исполнение муниципального задания по организации отдыха детей в загородных оздоровительных центрах)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13802,2</w:t>
            </w:r>
            <w:r w:rsidRPr="0021189B">
              <w:rPr>
                <w:rFonts w:ascii="PT Astra Serif" w:hAnsi="PT Astra Serif"/>
                <w:color w:val="000000"/>
                <w:szCs w:val="28"/>
              </w:rPr>
              <w:t xml:space="preserve">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тыс. рублей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 xml:space="preserve"> (в 2023 г. – </w:t>
            </w:r>
            <w:r w:rsidRPr="0021189B">
              <w:rPr>
                <w:rFonts w:ascii="PT Astra Serif" w:hAnsi="PT Astra Serif"/>
                <w:b/>
                <w:kern w:val="1"/>
                <w:szCs w:val="28"/>
                <w:lang w:eastAsia="zh-CN"/>
              </w:rPr>
              <w:t>10 867,1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тыс. рублей).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Стоимость путевки в загородные оздоровительные центры при продолжительности смены 21 день в 2024 году утверждена в размере 26208,0 рублей (в 2023 г. – 24675,00 руб.). </w:t>
            </w: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Удорожание путевки составило 1533,00 рубля или 6,2%.</w:t>
            </w:r>
          </w:p>
          <w:p w:rsidR="00C63CCF" w:rsidRPr="0021189B" w:rsidRDefault="00C63CCF" w:rsidP="00DB54BD">
            <w:pPr>
              <w:pStyle w:val="3"/>
              <w:ind w:firstLine="709"/>
              <w:jc w:val="both"/>
              <w:rPr>
                <w:rFonts w:ascii="PT Astra Serif" w:hAnsi="PT Astra Serif"/>
                <w:b/>
                <w:kern w:val="1"/>
                <w:szCs w:val="28"/>
                <w:u w:val="single"/>
                <w:lang w:eastAsia="zh-CN"/>
              </w:rPr>
            </w:pPr>
          </w:p>
        </w:tc>
      </w:tr>
      <w:tr w:rsidR="00C63CCF" w:rsidRPr="0021189B" w:rsidTr="00F43355"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4.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В 2024 году на отдых в загородные оздоровительные центры «Ласточка» и «Салют» будет направлено </w:t>
            </w:r>
            <w:r w:rsidRPr="0021189B">
              <w:rPr>
                <w:rFonts w:ascii="PT Astra Serif" w:hAnsi="PT Astra Serif"/>
                <w:b/>
                <w:szCs w:val="28"/>
              </w:rPr>
              <w:t>около 1750 детей</w:t>
            </w:r>
            <w:r w:rsidRPr="0021189B">
              <w:rPr>
                <w:rFonts w:ascii="PT Astra Serif" w:hAnsi="PT Astra Serif"/>
                <w:szCs w:val="28"/>
              </w:rPr>
              <w:t xml:space="preserve"> (2023 г. – 1316 чел.). Из них, 1150 человек за счет средств районного бюджета (в 2023 г. – 796 чел.), 600 детей – по путевкам министерства социального развития области (в 2023 г. - 520 чел.). </w:t>
            </w:r>
          </w:p>
          <w:p w:rsidR="00C63CCF" w:rsidRPr="0021189B" w:rsidRDefault="00AF48DF" w:rsidP="002138A9">
            <w:pPr>
              <w:pStyle w:val="3"/>
              <w:ind w:firstLine="709"/>
              <w:jc w:val="both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szCs w:val="28"/>
              </w:rPr>
              <w:lastRenderedPageBreak/>
              <w:t>01 июня 2024 года состоится организованный заезд детей в оздоровительный центр «Лазурный», 09 и 10 июня – дети заедут в загородные центры «Салют» и «Ласточка».</w:t>
            </w:r>
          </w:p>
        </w:tc>
      </w:tr>
      <w:tr w:rsidR="00C63CCF" w:rsidRPr="0021189B" w:rsidTr="00F43355">
        <w:trPr>
          <w:trHeight w:val="1124"/>
        </w:trPr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lastRenderedPageBreak/>
              <w:t>5.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proofErr w:type="gramStart"/>
            <w:r w:rsidRPr="0021189B">
              <w:rPr>
                <w:rFonts w:ascii="PT Astra Serif" w:hAnsi="PT Astra Serif"/>
                <w:szCs w:val="28"/>
              </w:rPr>
              <w:t xml:space="preserve">Для обеспечения санитарно-эпидемиологического благополучия организаций отдыха детей Северным территориальным отделом Управления Федеральной службы по надзору в сфере защиты прав потребителей и благополучия человека по Саратовской области выданы планы-задания для загородных оздоровительных центров по подготовке к оздоровительному сезону 2024 г. Все мероприятия, необходимые для соблюдения санитарных норм и правил при организации отдыха и оздоровления детей перед открытием 1 смены </w:t>
            </w:r>
            <w:r w:rsidR="002138A9" w:rsidRPr="0021189B">
              <w:rPr>
                <w:rFonts w:ascii="PT Astra Serif" w:hAnsi="PT Astra Serif"/>
                <w:szCs w:val="28"/>
              </w:rPr>
              <w:t xml:space="preserve">будут </w:t>
            </w:r>
            <w:r w:rsidRPr="0021189B">
              <w:rPr>
                <w:rFonts w:ascii="PT Astra Serif" w:hAnsi="PT Astra Serif"/>
                <w:szCs w:val="28"/>
              </w:rPr>
              <w:t xml:space="preserve">выполнены. </w:t>
            </w:r>
            <w:proofErr w:type="gramEnd"/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К летнему оздоровительному сезону в загородных центрах «Ласточка» и «Салют» проведен косметический ремонт помещений жилых домиков, помещений медицинского блока, пищеблока, складских помещений; выполнена покраска малых архитектурных форм, нестандартного и спортивного оборудования; произведен ремонт деревянных покрытий полов и ограждений крылец жилых домиков, выполнен ремонт кровли и косметический ремонт помещений административного здания.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Для полноценного функционирования муниципальных организаций отдыха детей и их оздоровления были выполнены все необходимые профилактические мероприятия по соблюдению правил противопожарной безопасности, электроснабжению, водоснабжению.</w:t>
            </w:r>
          </w:p>
          <w:p w:rsidR="00C63CCF" w:rsidRPr="0021189B" w:rsidRDefault="00AF48DF" w:rsidP="002138A9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В целях предупреждения возникновения инфекционных заболеваний проведены мероприятия по дератизации и дезинсекции, а также </w:t>
            </w:r>
            <w:proofErr w:type="spellStart"/>
            <w:r w:rsidRPr="0021189B">
              <w:rPr>
                <w:rFonts w:ascii="PT Astra Serif" w:hAnsi="PT Astra Serif"/>
                <w:szCs w:val="28"/>
              </w:rPr>
              <w:t>акарицидная</w:t>
            </w:r>
            <w:proofErr w:type="spellEnd"/>
            <w:r w:rsidRPr="0021189B">
              <w:rPr>
                <w:rFonts w:ascii="PT Astra Serif" w:hAnsi="PT Astra Serif"/>
                <w:szCs w:val="28"/>
              </w:rPr>
              <w:t xml:space="preserve"> обработка.</w:t>
            </w:r>
          </w:p>
        </w:tc>
      </w:tr>
      <w:tr w:rsidR="00C63CCF" w:rsidRPr="0021189B" w:rsidTr="00F43355"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6.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В рамках подготовки к оздоровительному сезону 2024 года реализован ряд мероприятий, в том числе: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bCs/>
                <w:sz w:val="28"/>
                <w:szCs w:val="28"/>
              </w:rPr>
              <w:t>Прохождение</w:t>
            </w:r>
            <w:r w:rsidRPr="0021189B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 всеми сотрудниками </w:t>
            </w:r>
            <w:r w:rsidRPr="0021189B">
              <w:rPr>
                <w:rFonts w:ascii="PT Astra Serif" w:eastAsia="Times New Roman" w:hAnsi="PT Astra Serif" w:cs="Times New Roman"/>
                <w:bCs/>
                <w:sz w:val="28"/>
                <w:szCs w:val="28"/>
              </w:rPr>
              <w:t>перед началом работы</w:t>
            </w:r>
            <w:r w:rsidRPr="0021189B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 медосмотра, а также ПЦР теста на COVID</w:t>
            </w:r>
            <w:r w:rsidRPr="0021189B">
              <w:rPr>
                <w:rFonts w:ascii="PT Astra Serif" w:hAnsi="PT Astra Serif" w:cs="Times New Roman"/>
                <w:sz w:val="28"/>
                <w:szCs w:val="28"/>
              </w:rPr>
              <w:t>-19</w:t>
            </w:r>
            <w:r w:rsidRPr="0021189B"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 работниками загородных лагерей</w:t>
            </w:r>
            <w:r w:rsidRPr="0021189B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Допуск сотрудников оздоровительных учреждений к работе при наличии вакцинации против кори.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Генеральная уборка всех помещений с применением дезинфицирующих средств (перед открытием каждой смены).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При входе во все помещения (здания), в том числе перед входом в столовую, установлены дозаторы с антисептическим средством для обработки рук.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В целях обеспечения санитарно-эпидемиологического благополучия отдыха и оздоровления детей в период летней кампании также будут соблюдаться следующие нормы и правила: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Одномоментный заезд работников лагеря.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Заезд детей в лагерь в течение суток. Перерыв между сменами не менее 2-х дней (для проведения заключительной дезинфекции всех помещений).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В период оздоровительной смены использование на рабочих местах средств индивидуальной защиты (маски и перчатки) сотрудниками пищеблока, медицинским и техническим персоналом.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 xml:space="preserve">Осуществление ежедневной уборки помещений с обработкой всех контактных поверхностей, столовой посуды и приборов с применением дезинфицирующих средств </w:t>
            </w:r>
            <w:proofErr w:type="spellStart"/>
            <w:r w:rsidRPr="0021189B">
              <w:rPr>
                <w:rFonts w:ascii="PT Astra Serif" w:hAnsi="PT Astra Serif" w:cs="Times New Roman"/>
                <w:sz w:val="28"/>
                <w:szCs w:val="28"/>
              </w:rPr>
              <w:t>вирулицидного</w:t>
            </w:r>
            <w:proofErr w:type="spellEnd"/>
            <w:r w:rsidRPr="0021189B">
              <w:rPr>
                <w:rFonts w:ascii="PT Astra Serif" w:hAnsi="PT Astra Serif" w:cs="Times New Roman"/>
                <w:sz w:val="28"/>
                <w:szCs w:val="28"/>
              </w:rPr>
              <w:t xml:space="preserve"> действия.</w:t>
            </w:r>
          </w:p>
          <w:p w:rsidR="00AF48DF" w:rsidRPr="0021189B" w:rsidRDefault="00AF48DF" w:rsidP="00AF48DF">
            <w:pPr>
              <w:pStyle w:val="a4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Ежедневный «утренний фильтр», термометрия среди детей и сотрудников с целью своевременного выявления и изоляции детей и взрослых с признаками респираторных заболеваний и повышенной температурой.</w:t>
            </w:r>
          </w:p>
          <w:p w:rsidR="00C63CCF" w:rsidRPr="0021189B" w:rsidRDefault="00C63CCF" w:rsidP="00FD3985">
            <w:pPr>
              <w:pStyle w:val="a4"/>
              <w:tabs>
                <w:tab w:val="left" w:pos="426"/>
              </w:tabs>
              <w:spacing w:after="0" w:line="240" w:lineRule="auto"/>
              <w:ind w:left="426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C63CCF" w:rsidRPr="0021189B" w:rsidTr="00F43355">
        <w:trPr>
          <w:trHeight w:val="4243"/>
        </w:trPr>
        <w:tc>
          <w:tcPr>
            <w:tcW w:w="567" w:type="dxa"/>
          </w:tcPr>
          <w:p w:rsidR="00C63CCF" w:rsidRPr="0021189B" w:rsidRDefault="00C63CCF" w:rsidP="007722FC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lastRenderedPageBreak/>
              <w:t>7.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Медицинское обслуживание детей, находящихся на отдыхе в муниципальных загородных оздоровительных центрах, будет осуществляться работниками ГБУЗ «Детская городская поликлиника» на основании заключенных договоров.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Питание детей организовано в соответствии с санитарно-эпидемиологическими требованиями. Договора на оказание услуг питания заключены с ООО «Большая перемена». Для детей и подростков, находящихся на отдыхе, предусмотрено 5-ти разовое питание в соответствии с физиологическими потребностями в основных пищевых веществах.</w:t>
            </w:r>
          </w:p>
          <w:p w:rsidR="00C63CCF" w:rsidRPr="0021189B" w:rsidRDefault="00AF48DF" w:rsidP="00CD5FF4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Для перевозки детей в детские загородные центры используются транспортные средства, удовлетворяющие установленным требованиям. Перевозка детей осуществляется в сопровождении </w:t>
            </w:r>
            <w:proofErr w:type="gramStart"/>
            <w:r w:rsidRPr="0021189B">
              <w:rPr>
                <w:rFonts w:ascii="PT Astra Serif" w:hAnsi="PT Astra Serif"/>
                <w:szCs w:val="28"/>
              </w:rPr>
              <w:t>сотрудников Управления Государственной инспекции безопасности дорожного движения</w:t>
            </w:r>
            <w:proofErr w:type="gramEnd"/>
            <w:r w:rsidRPr="0021189B">
              <w:rPr>
                <w:rFonts w:ascii="PT Astra Serif" w:hAnsi="PT Astra Serif"/>
                <w:szCs w:val="28"/>
              </w:rPr>
              <w:t>.</w:t>
            </w:r>
          </w:p>
        </w:tc>
      </w:tr>
      <w:tr w:rsidR="006A1DCB" w:rsidRPr="0021189B" w:rsidTr="00F43355">
        <w:trPr>
          <w:trHeight w:val="4243"/>
        </w:trPr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8.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В целях обеспечения безопасных условий пребывания детей и работников в загородных учреждениях летнего отдыха руководителями детских оздоровительных центров приняты следующие меры.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- Руководителями МАУ </w:t>
            </w:r>
            <w:proofErr w:type="gramStart"/>
            <w:r w:rsidRPr="0021189B">
              <w:rPr>
                <w:rFonts w:ascii="PT Astra Serif" w:hAnsi="PT Astra Serif"/>
                <w:szCs w:val="28"/>
              </w:rPr>
              <w:t>ДОЦ</w:t>
            </w:r>
            <w:proofErr w:type="gramEnd"/>
            <w:r w:rsidRPr="0021189B">
              <w:rPr>
                <w:rFonts w:ascii="PT Astra Serif" w:hAnsi="PT Astra Serif"/>
                <w:szCs w:val="28"/>
              </w:rPr>
              <w:t xml:space="preserve"> «Ласточка», МАУ ДОЦ «Салют»</w:t>
            </w:r>
            <w:r w:rsidR="006B7D7D" w:rsidRPr="0021189B">
              <w:rPr>
                <w:rFonts w:ascii="PT Astra Serif" w:hAnsi="PT Astra Serif"/>
                <w:szCs w:val="28"/>
              </w:rPr>
              <w:t>, ГАУ СО Центр «Лазурный»</w:t>
            </w:r>
            <w:r w:rsidRPr="0021189B">
              <w:rPr>
                <w:rFonts w:ascii="PT Astra Serif" w:hAnsi="PT Astra Serif"/>
                <w:szCs w:val="28"/>
              </w:rPr>
              <w:t xml:space="preserve"> оформлены паспорта безопасности объектов, обеспечивающие безопасность по постановлению Правительства Российской Федерации от 14 мая 2021 г. №732 «Об утверждении требований к антитеррористической защищенности объектов (территорий), предназначенных для организации отдыха детей и их оздоровления, и формы паспорта безопасности объектов (территорий) стационарного типа, предназначенных для организации отдыха детей и их оздоровления».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- Заключены договора на обслуживание кнопок экстренного вызова полиции.</w:t>
            </w:r>
          </w:p>
          <w:p w:rsidR="00CD5FF4" w:rsidRPr="0021189B" w:rsidRDefault="00AF48DF" w:rsidP="006B7D7D">
            <w:pPr>
              <w:pStyle w:val="a5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/>
                <w:sz w:val="28"/>
                <w:szCs w:val="28"/>
              </w:rPr>
              <w:t xml:space="preserve">- </w:t>
            </w: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Обеспечен контроль доступа на территорию организаций отдыха и оздоровления детей, установлен круглосуточный проходной пост (штатные сторожа).</w:t>
            </w:r>
          </w:p>
          <w:p w:rsidR="00CD5FF4" w:rsidRPr="0021189B" w:rsidRDefault="00AF48DF" w:rsidP="006B7D7D">
            <w:pPr>
              <w:pStyle w:val="a5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 xml:space="preserve">- Охрана общественного порядка в учреждениях осуществляется круглосуточно сотрудниками охранного предприятия «Витязь», имеющего лицензию на данный вид деятельности, и штатными сторожами.  </w:t>
            </w:r>
          </w:p>
          <w:p w:rsidR="00AF48DF" w:rsidRPr="0021189B" w:rsidRDefault="00AF48DF" w:rsidP="006B7D7D">
            <w:pPr>
              <w:pStyle w:val="a5"/>
              <w:jc w:val="both"/>
              <w:rPr>
                <w:rFonts w:ascii="PT Astra Serif" w:eastAsia="Calibri" w:hAnsi="PT Astra Serif" w:cs="Times New Roman"/>
                <w:sz w:val="28"/>
                <w:szCs w:val="28"/>
                <w:lang w:eastAsia="en-US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В загородных центрах установлены камеры видеонаблюдения</w:t>
            </w:r>
            <w:r w:rsidR="00DB760D" w:rsidRPr="0021189B">
              <w:rPr>
                <w:rFonts w:ascii="PT Astra Serif" w:eastAsia="Calibri" w:hAnsi="PT Astra Serif" w:cs="Times New Roman"/>
                <w:sz w:val="28"/>
                <w:szCs w:val="28"/>
                <w:lang w:eastAsia="en-US"/>
              </w:rPr>
              <w:t>: в Ласточке – 40 камер, в Салюте – 18</w:t>
            </w:r>
            <w:r w:rsidR="006B7D7D" w:rsidRPr="0021189B">
              <w:rPr>
                <w:rFonts w:ascii="PT Astra Serif" w:eastAsia="Calibri" w:hAnsi="PT Astra Serif" w:cs="Times New Roman"/>
                <w:sz w:val="28"/>
                <w:szCs w:val="28"/>
                <w:lang w:eastAsia="en-US"/>
              </w:rPr>
              <w:t>, Лазурном – 100 (30 наружных, 70 внутренних).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- Спальные корпусы загородных центров оборудованы приборами, позволяющими передавать сигнал о срабатывании автоматической пожарной сигнализации в подразделение пожарной охраны (программно-аппаратный комплекс «Стрелец-Мониторинг»).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- Предусмотрены дополнительные профилактические меры: усиление дежурных смен обслуживающего персонала; на время работы учреждения обеспечены наличием </w:t>
            </w:r>
            <w:proofErr w:type="spellStart"/>
            <w:r w:rsidRPr="0021189B">
              <w:rPr>
                <w:rFonts w:ascii="PT Astra Serif" w:hAnsi="PT Astra Serif"/>
                <w:szCs w:val="28"/>
              </w:rPr>
              <w:t>мотопомп</w:t>
            </w:r>
            <w:proofErr w:type="spellEnd"/>
            <w:r w:rsidRPr="0021189B">
              <w:rPr>
                <w:rFonts w:ascii="PT Astra Serif" w:hAnsi="PT Astra Serif"/>
                <w:szCs w:val="28"/>
              </w:rPr>
              <w:t>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- Заключены предварительные договора по эвакуации детей в случае </w:t>
            </w:r>
            <w:r w:rsidRPr="0021189B">
              <w:rPr>
                <w:rFonts w:ascii="PT Astra Serif" w:hAnsi="PT Astra Serif"/>
                <w:szCs w:val="28"/>
              </w:rPr>
              <w:lastRenderedPageBreak/>
              <w:t xml:space="preserve">чрезвычайных ситуаций: между центром «Ласточка» и школой с. Красный Яр, между центром «Салют» и школами с. </w:t>
            </w:r>
            <w:proofErr w:type="spellStart"/>
            <w:r w:rsidRPr="0021189B">
              <w:rPr>
                <w:rFonts w:ascii="PT Astra Serif" w:hAnsi="PT Astra Serif"/>
                <w:szCs w:val="28"/>
              </w:rPr>
              <w:t>Плеханы</w:t>
            </w:r>
            <w:proofErr w:type="spellEnd"/>
            <w:r w:rsidRPr="0021189B">
              <w:rPr>
                <w:rFonts w:ascii="PT Astra Serif" w:hAnsi="PT Astra Serif"/>
                <w:szCs w:val="28"/>
              </w:rPr>
              <w:t xml:space="preserve"> и с. </w:t>
            </w:r>
            <w:proofErr w:type="spellStart"/>
            <w:r w:rsidRPr="0021189B">
              <w:rPr>
                <w:rFonts w:ascii="PT Astra Serif" w:hAnsi="PT Astra Serif"/>
                <w:szCs w:val="28"/>
              </w:rPr>
              <w:t>Маянга</w:t>
            </w:r>
            <w:proofErr w:type="spellEnd"/>
            <w:r w:rsidRPr="0021189B">
              <w:rPr>
                <w:rFonts w:ascii="PT Astra Serif" w:hAnsi="PT Astra Serif"/>
                <w:szCs w:val="28"/>
              </w:rPr>
              <w:t>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- Обновлены информационные стенды по правилам поведения людей в чрезвычайных ситуациях. Проведен инструктаж с работниками по антитеррористической защищенности и поведению в экстренных ситуациях.</w:t>
            </w:r>
          </w:p>
          <w:p w:rsidR="00AF48DF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- В каждой смене запланировано проведение тренировок персонала с привлечением детей по действиям при возникновении чрезвычайных ситуаций, в том числе террористического характера, по отработке планов эвакуации.</w:t>
            </w:r>
          </w:p>
          <w:p w:rsidR="006A1DCB" w:rsidRPr="0021189B" w:rsidRDefault="00AF48DF" w:rsidP="00AF48DF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- Рекреационные зоны, пляжи в загородных оздоровительных лагерях оснащены необходимым оборудованием. Заключены договора на обследование дна.</w:t>
            </w:r>
          </w:p>
        </w:tc>
      </w:tr>
      <w:tr w:rsidR="006A1DCB" w:rsidRPr="0021189B" w:rsidTr="00F43355"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lastRenderedPageBreak/>
              <w:t>9.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Большое внимание уделяется кадровому обеспечению функционирования лагерей. Оздоровительные центры «Ласточка» и «Салют» укомплектованы техническими и педагогическими работниками. Все категории работников прошли необходимую подготовку по вопросам организации и проведения летней оздоровительной кампании.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Педагогами запланирована работа по организации полноценного отдыха детей, в том числе проведение спортивных, культурных, оздоровительных и развлекательных мероприятий. В соответствии с планом воспитательной работы лагерей будет организована работа с привлечением служб системы профилактики: ГИМС, ПДН.</w:t>
            </w:r>
          </w:p>
          <w:p w:rsidR="006A1831" w:rsidRPr="0021189B" w:rsidRDefault="006A1831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Особое место в работе с детьми в загородных центрах отводится формированию навыков здорового образа жизни. Ежегодно в детских оздоровительных центрах комплектуются отряды спортивной направленности. В 2024 году такие отряды будут функционировать на протяжении всех трех смен для ребят, занимающихся дзюдо, боксом, рукопашным боем, футболом, художественной гимнастикой, хоккеем, цирковым искусством.</w:t>
            </w:r>
          </w:p>
          <w:p w:rsidR="006A1DCB" w:rsidRPr="0021189B" w:rsidRDefault="006A1DCB" w:rsidP="00AF48DF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</w:p>
        </w:tc>
      </w:tr>
      <w:tr w:rsidR="006A1DCB" w:rsidRPr="0021189B" w:rsidTr="00F43355"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10.</w:t>
            </w:r>
          </w:p>
        </w:tc>
        <w:tc>
          <w:tcPr>
            <w:tcW w:w="9923" w:type="dxa"/>
          </w:tcPr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Организация летнего отдыха в 2024 году будет осуществляться на базе общеобразовательных школ города и района.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За счет средств муниципального бюджета в первую смену в июне месяце на базе 21 городской и 8 сельских общеобразовательных учреждений будут функционировать летние оздоровительные лагеря с дневным пребыванием детей. Охват данным видом отдыха составит 1030 детей.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С 29 мая уже начали свою работу лагеря с дневным пребыванием на базе МАОУ СОШ № 21 и Лицей №1; с 30 мая летние площадки запустились в школах № 2, 19, 25, 26. Летние лагеря дневной формы пребывания в остальных общеобразовательных учреждениях начнут функционировать с 3 июня. Продолжительность смены составит 21 день.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Все мероприятия, необходимые для соблюдения санитарных норм и правил при организации отдыха и оздоровления детей перед открытием летних оздоровительных площадок выполнены, санитарно-эпидемиологические заключения на оказание услуг по организации отдыха и оздоровления детей получены в установленные сроки до начала открытия площадок.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Школами заключены договора на проведение медосмотров работников, </w:t>
            </w: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lastRenderedPageBreak/>
              <w:t xml:space="preserve">привлекаемых к работе в летних оздоровительных лагерях с дневным пребыванием, а также договора на проведение </w:t>
            </w:r>
            <w:proofErr w:type="spellStart"/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акарицидной</w:t>
            </w:r>
            <w:proofErr w:type="spellEnd"/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 xml:space="preserve">, </w:t>
            </w:r>
            <w:proofErr w:type="spellStart"/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дератизационной</w:t>
            </w:r>
            <w:proofErr w:type="spellEnd"/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, дезинсекционной обработки территорий.</w:t>
            </w:r>
          </w:p>
          <w:p w:rsidR="00AF48DF" w:rsidRPr="0021189B" w:rsidRDefault="00AF48DF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eastAsia="Times New Roman" w:hAnsi="PT Astra Serif" w:cs="Times New Roman"/>
                <w:sz w:val="28"/>
                <w:szCs w:val="28"/>
              </w:rPr>
              <w:t>В рамках подготовки к летней оздоровительной кампании во всех оздоровительных учреждениях обеспечен комплекс мер по сохранению и укреплению здоровья детей, обеспечению их доброкачественной питьевой водой, физиологически полноценным питанием, а также расширению их адаптационных возможностей.</w:t>
            </w:r>
          </w:p>
          <w:p w:rsidR="006A1DCB" w:rsidRPr="0021189B" w:rsidRDefault="006A1DCB" w:rsidP="00AF48DF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6A1DCB" w:rsidRPr="0021189B" w:rsidTr="00F43355"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lastRenderedPageBreak/>
              <w:t>11.</w:t>
            </w:r>
          </w:p>
        </w:tc>
        <w:tc>
          <w:tcPr>
            <w:tcW w:w="9923" w:type="dxa"/>
          </w:tcPr>
          <w:p w:rsidR="00E90CFA" w:rsidRPr="0021189B" w:rsidRDefault="00E90CFA" w:rsidP="00E90CFA">
            <w:pPr>
              <w:pStyle w:val="a5"/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Одной из форм занятости подростков в летний период является трудоустройство.</w:t>
            </w:r>
          </w:p>
          <w:p w:rsidR="00E90CFA" w:rsidRPr="0021189B" w:rsidRDefault="00E90CFA" w:rsidP="00E90CFA">
            <w:pPr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21189B">
              <w:rPr>
                <w:rFonts w:ascii="PT Astra Serif" w:hAnsi="PT Astra Serif" w:cs="Times New Roman"/>
                <w:sz w:val="28"/>
                <w:szCs w:val="28"/>
              </w:rPr>
              <w:t>На организацию временного трудоустройства несовершеннолетних граждан в возрасте от 14 до 18 лет в летний период 2024 года из средств местных бюджетов предусмотрено 6 021,2 тыс. рублей (в 2023 году было предусмотрено 4 734,6 тыс. руб.)</w:t>
            </w:r>
          </w:p>
          <w:p w:rsidR="00E90CFA" w:rsidRPr="0021189B" w:rsidRDefault="00E90CFA" w:rsidP="00E90CFA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>В 2024 году в летний период в Балаковском районе планируется трудоустроить 1005 несовершеннолетних граждан в возрасте от 14 до 18 лет, в том числе 502 подростка из семей, оказавшихся в трудной жизненной ситуации. (В 2023 году – при плане 1103 человек было трудоустроено 1170 человек, 568 из них из семей, оказавшихся в трудной жизненной ситуации).</w:t>
            </w:r>
          </w:p>
          <w:p w:rsidR="00E90CFA" w:rsidRPr="0021189B" w:rsidRDefault="00E90CFA" w:rsidP="00E90CFA">
            <w:pPr>
              <w:pStyle w:val="3"/>
              <w:ind w:firstLine="709"/>
              <w:jc w:val="both"/>
              <w:rPr>
                <w:rFonts w:ascii="PT Astra Serif" w:hAnsi="PT Astra Serif"/>
                <w:szCs w:val="28"/>
              </w:rPr>
            </w:pPr>
            <w:r w:rsidRPr="0021189B">
              <w:rPr>
                <w:rFonts w:ascii="PT Astra Serif" w:hAnsi="PT Astra Serif"/>
                <w:szCs w:val="28"/>
              </w:rPr>
              <w:t xml:space="preserve">Заработная плата подростков в 2024 году составит не менее минимального </w:t>
            </w:r>
            <w:proofErr w:type="gramStart"/>
            <w:r w:rsidRPr="0021189B">
              <w:rPr>
                <w:rFonts w:ascii="PT Astra Serif" w:hAnsi="PT Astra Serif"/>
                <w:szCs w:val="28"/>
              </w:rPr>
              <w:t>размера оплаты труда</w:t>
            </w:r>
            <w:proofErr w:type="gramEnd"/>
            <w:r w:rsidRPr="0021189B">
              <w:rPr>
                <w:rFonts w:ascii="PT Astra Serif" w:hAnsi="PT Astra Serif"/>
                <w:szCs w:val="28"/>
              </w:rPr>
              <w:t xml:space="preserve"> (19 242,00 руб.) от фактически отработанного времени и материальной поддержки  из средств областного бюджета в размере        2400 руб. в месяц</w:t>
            </w:r>
            <w:r w:rsidR="000549C5" w:rsidRPr="0021189B">
              <w:rPr>
                <w:rFonts w:ascii="PT Astra Serif" w:hAnsi="PT Astra Serif"/>
                <w:szCs w:val="28"/>
              </w:rPr>
              <w:t>, которые выплачиваются службой занятости</w:t>
            </w:r>
            <w:r w:rsidRPr="0021189B">
              <w:rPr>
                <w:rFonts w:ascii="PT Astra Serif" w:hAnsi="PT Astra Serif"/>
                <w:szCs w:val="28"/>
              </w:rPr>
              <w:t>.</w:t>
            </w:r>
          </w:p>
          <w:p w:rsidR="006A1DCB" w:rsidRPr="0021189B" w:rsidRDefault="006A1DCB" w:rsidP="00E90CFA">
            <w:pPr>
              <w:pStyle w:val="3"/>
              <w:jc w:val="both"/>
              <w:rPr>
                <w:rFonts w:ascii="PT Astra Serif" w:hAnsi="PT Astra Serif"/>
                <w:szCs w:val="28"/>
              </w:rPr>
            </w:pPr>
          </w:p>
        </w:tc>
      </w:tr>
      <w:tr w:rsidR="006A1DCB" w:rsidRPr="0021189B" w:rsidTr="00F43355"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12.</w:t>
            </w:r>
          </w:p>
        </w:tc>
        <w:tc>
          <w:tcPr>
            <w:tcW w:w="9923" w:type="dxa"/>
          </w:tcPr>
          <w:p w:rsidR="006A1DCB" w:rsidRPr="0021189B" w:rsidRDefault="00AF48DF" w:rsidP="00AF48DF">
            <w:pPr>
              <w:pStyle w:val="3"/>
              <w:ind w:firstLine="709"/>
              <w:jc w:val="both"/>
              <w:rPr>
                <w:rFonts w:ascii="PT Astra Serif" w:hAnsi="PT Astra Serif"/>
                <w:kern w:val="2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 xml:space="preserve">Для детей и подростков, находящихся в летний период в городе, реализован план </w:t>
            </w:r>
            <w:proofErr w:type="spellStart"/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>досуговых</w:t>
            </w:r>
            <w:proofErr w:type="spellEnd"/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 xml:space="preserve"> мероприятий на школьных площадках вечерней занятости в июне-июле и на межшкольных площадках – в августе 2024 года с привлечением педагогов школ, педагогов Центра дополнительного образования. Работа площадок вечерней занятости при школах в июне-июле 2024 года организована во всех школах. В августе 2024 года межшкольные площадки вечерней занятости будут функционировать на базе школ №№ 2, 3, 7, 10, 12, 15, 16, гимназии № 1, 18, 19, лицей № 2, 21, 25, 26 </w:t>
            </w:r>
            <w:proofErr w:type="spellStart"/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>Досуговые</w:t>
            </w:r>
            <w:proofErr w:type="spellEnd"/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 xml:space="preserve"> мероприятия будут проводиться для всех школьников близлежащих к этим учреждениям микрорайонов. Педагоги школ №№ 28, 4, 5 в августе будут организовывать мероприятия по вечерней занятости для своих обучающихся, т.к. данные образовательные учреждения территориально отдалены от остальных школ. </w:t>
            </w:r>
            <w:proofErr w:type="gramStart"/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>В рамках работы площадок вечерней занятости для обучающихся проводятся спортивно-развлекательные мероприятия, интеллектуальные игры, конкурсы, литературные викторины.</w:t>
            </w:r>
            <w:proofErr w:type="gramEnd"/>
          </w:p>
          <w:p w:rsidR="006A1831" w:rsidRPr="0021189B" w:rsidRDefault="006A1831" w:rsidP="00AF48DF">
            <w:pPr>
              <w:pStyle w:val="3"/>
              <w:ind w:firstLine="709"/>
              <w:jc w:val="both"/>
              <w:rPr>
                <w:rFonts w:ascii="PT Astra Serif" w:hAnsi="PT Astra Serif"/>
                <w:kern w:val="2"/>
                <w:szCs w:val="28"/>
                <w:lang w:eastAsia="zh-CN"/>
              </w:rPr>
            </w:pPr>
          </w:p>
        </w:tc>
      </w:tr>
      <w:tr w:rsidR="006A1DCB" w:rsidRPr="0021189B" w:rsidTr="00F43355">
        <w:tc>
          <w:tcPr>
            <w:tcW w:w="567" w:type="dxa"/>
          </w:tcPr>
          <w:p w:rsidR="006A1DCB" w:rsidRPr="0021189B" w:rsidRDefault="006A1DCB" w:rsidP="006A1DCB">
            <w:pPr>
              <w:pStyle w:val="3"/>
              <w:spacing w:line="276" w:lineRule="auto"/>
              <w:rPr>
                <w:rFonts w:ascii="PT Astra Serif" w:hAnsi="PT Astra Serif"/>
                <w:kern w:val="1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1"/>
                <w:szCs w:val="28"/>
                <w:lang w:eastAsia="zh-CN"/>
              </w:rPr>
              <w:t>13.</w:t>
            </w:r>
          </w:p>
        </w:tc>
        <w:tc>
          <w:tcPr>
            <w:tcW w:w="9923" w:type="dxa"/>
          </w:tcPr>
          <w:p w:rsidR="00BD016B" w:rsidRPr="0021189B" w:rsidRDefault="00BD016B" w:rsidP="00BD016B">
            <w:pPr>
              <w:pStyle w:val="3"/>
              <w:ind w:firstLine="709"/>
              <w:jc w:val="both"/>
              <w:rPr>
                <w:rFonts w:ascii="PT Astra Serif" w:hAnsi="PT Astra Serif"/>
                <w:b/>
                <w:kern w:val="2"/>
                <w:szCs w:val="28"/>
                <w:lang w:eastAsia="zh-CN"/>
              </w:rPr>
            </w:pPr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>Комитетом образования во взаимодействии с руководителями учреждений летнего отдыха и оздоровления детей принимаются все необходимые меры для обеспечения проведения летней оздоровительной кампании 202</w:t>
            </w:r>
            <w:r w:rsidR="00AF48DF"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>4</w:t>
            </w:r>
            <w:r w:rsidRPr="0021189B">
              <w:rPr>
                <w:rFonts w:ascii="PT Astra Serif" w:hAnsi="PT Astra Serif"/>
                <w:kern w:val="2"/>
                <w:szCs w:val="28"/>
                <w:lang w:eastAsia="zh-CN"/>
              </w:rPr>
              <w:t xml:space="preserve"> года на высоком организационном уровне.</w:t>
            </w:r>
          </w:p>
          <w:p w:rsidR="006A1DCB" w:rsidRPr="0021189B" w:rsidRDefault="006A1DCB" w:rsidP="00FD3985">
            <w:pPr>
              <w:pStyle w:val="3"/>
              <w:spacing w:before="120"/>
              <w:ind w:firstLine="709"/>
              <w:jc w:val="both"/>
              <w:rPr>
                <w:rFonts w:ascii="PT Astra Serif" w:hAnsi="PT Astra Serif"/>
                <w:b/>
                <w:kern w:val="2"/>
                <w:szCs w:val="28"/>
                <w:lang w:eastAsia="zh-CN"/>
              </w:rPr>
            </w:pPr>
          </w:p>
        </w:tc>
      </w:tr>
    </w:tbl>
    <w:p w:rsidR="00D82F91" w:rsidRPr="0021189B" w:rsidRDefault="00D82F91">
      <w:pPr>
        <w:rPr>
          <w:rFonts w:ascii="PT Astra Serif" w:hAnsi="PT Astra Serif"/>
          <w:sz w:val="28"/>
          <w:szCs w:val="28"/>
        </w:rPr>
      </w:pPr>
    </w:p>
    <w:sectPr w:rsidR="00D82F91" w:rsidRPr="0021189B" w:rsidSect="00DB54B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0568F"/>
    <w:multiLevelType w:val="hybridMultilevel"/>
    <w:tmpl w:val="1EFC2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CCF"/>
    <w:rsid w:val="000549C5"/>
    <w:rsid w:val="000B7171"/>
    <w:rsid w:val="000C11BC"/>
    <w:rsid w:val="0021189B"/>
    <w:rsid w:val="002138A9"/>
    <w:rsid w:val="002429D2"/>
    <w:rsid w:val="00244FEF"/>
    <w:rsid w:val="00430B0F"/>
    <w:rsid w:val="006A1831"/>
    <w:rsid w:val="006A1DCB"/>
    <w:rsid w:val="006B7D7D"/>
    <w:rsid w:val="0093559B"/>
    <w:rsid w:val="00AE2708"/>
    <w:rsid w:val="00AF48DF"/>
    <w:rsid w:val="00BD016B"/>
    <w:rsid w:val="00C44BCD"/>
    <w:rsid w:val="00C63CCF"/>
    <w:rsid w:val="00CA54EB"/>
    <w:rsid w:val="00CD5FF4"/>
    <w:rsid w:val="00D82F91"/>
    <w:rsid w:val="00DB54BD"/>
    <w:rsid w:val="00DB760D"/>
    <w:rsid w:val="00E24ADB"/>
    <w:rsid w:val="00E624AC"/>
    <w:rsid w:val="00E90CFA"/>
    <w:rsid w:val="00F43355"/>
    <w:rsid w:val="00F65471"/>
    <w:rsid w:val="00FD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CF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63C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C63CCF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C63CCF"/>
    <w:pPr>
      <w:ind w:firstLine="0"/>
      <w:jc w:val="left"/>
    </w:pPr>
    <w:rPr>
      <w:rFonts w:asciiTheme="minorHAnsi" w:eastAsiaTheme="minorEastAsia" w:hAnsiTheme="minorHAnsi" w:cstheme="minorBid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3CCF"/>
    <w:pPr>
      <w:ind w:left="720"/>
      <w:contextualSpacing/>
    </w:pPr>
  </w:style>
  <w:style w:type="paragraph" w:styleId="a5">
    <w:name w:val="No Spacing"/>
    <w:uiPriority w:val="1"/>
    <w:qFormat/>
    <w:rsid w:val="00E90CFA"/>
    <w:pPr>
      <w:widowControl w:val="0"/>
      <w:tabs>
        <w:tab w:val="left" w:pos="709"/>
      </w:tabs>
      <w:suppressAutoHyphens/>
      <w:spacing w:after="200" w:line="276" w:lineRule="atLeast"/>
      <w:ind w:firstLine="0"/>
      <w:jc w:val="left"/>
    </w:pPr>
    <w:rPr>
      <w:rFonts w:ascii="Calibri" w:eastAsia="SimSun" w:hAnsi="Calibri" w:cstheme="minorBidi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1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User</cp:lastModifiedBy>
  <cp:revision>3</cp:revision>
  <dcterms:created xsi:type="dcterms:W3CDTF">2024-06-03T07:36:00Z</dcterms:created>
  <dcterms:modified xsi:type="dcterms:W3CDTF">2024-06-03T10:51:00Z</dcterms:modified>
</cp:coreProperties>
</file>