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0" w:rsidRPr="006A4EA0" w:rsidRDefault="00803A30" w:rsidP="00803A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Инвестиционная деятельность </w:t>
      </w:r>
      <w:r w:rsidR="00541B85"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</w:t>
      </w:r>
    </w:p>
    <w:p w:rsidR="00803A30" w:rsidRPr="006A4EA0" w:rsidRDefault="00803A30" w:rsidP="00803A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6A4EA0">
        <w:rPr>
          <w:rFonts w:ascii="Times New Roman" w:hAnsi="Times New Roman" w:cs="Times New Roman"/>
          <w:b/>
          <w:color w:val="000000"/>
          <w:sz w:val="26"/>
          <w:szCs w:val="26"/>
        </w:rPr>
        <w:t>Балаковского</w:t>
      </w:r>
      <w:proofErr w:type="spellEnd"/>
      <w:r w:rsidRPr="006A4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</w:p>
    <w:p w:rsidR="00803A30" w:rsidRPr="006A4EA0" w:rsidRDefault="00803A30" w:rsidP="000C22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1B69" w:rsidRPr="006A4EA0" w:rsidRDefault="00C51B69" w:rsidP="000C22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Балаковский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 на протяжении последних лет стабильно занимает лидирующие позиции в регионе по объему инвестиций. За предыдущие пять лет объем привлеченных и освоенных инвестиций в основной капитал составил около </w:t>
      </w:r>
      <w:r w:rsidR="00CC68B4" w:rsidRPr="006A4EA0">
        <w:rPr>
          <w:rFonts w:ascii="Times New Roman" w:hAnsi="Times New Roman" w:cs="Times New Roman"/>
          <w:color w:val="000000"/>
          <w:sz w:val="26"/>
          <w:szCs w:val="26"/>
        </w:rPr>
        <w:t>890 млрд. рублей. За 2020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год в экономику инвестировано 14,</w:t>
      </w:r>
      <w:r w:rsidR="00CC68B4" w:rsidRPr="006A4EA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млрд. рублей. </w:t>
      </w:r>
    </w:p>
    <w:p w:rsidR="00541B85" w:rsidRDefault="00C51B69" w:rsidP="000C22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>В основном это инвестиции за счёт модернизации и реконструкции произво</w:t>
      </w:r>
      <w:proofErr w:type="gram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дств кр</w:t>
      </w:r>
      <w:proofErr w:type="gram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упных и средних промышленных предприятий. </w:t>
      </w:r>
    </w:p>
    <w:p w:rsidR="00C51B69" w:rsidRPr="006A4EA0" w:rsidRDefault="00C51B69" w:rsidP="000C22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>С 2011 года на Саратовской ГЭС продолжается реализация программы комплексной модернизации (ПКМ). Это крупнейший инвестиционный проект для Саратовской области и самый масштабный для предприятия за всю его историю. Осуществляется замена основного и вспомогательного оборудования. Реализация Программы позволяет повысить надежность и безопасность эксплуатации оборудования, минимизировать экологические риски, существенно снизить затраты на ремонт и техническое обслуживание. Полностью заменить все вертикальные гидротурбины </w:t>
      </w:r>
      <w:r w:rsidR="00CC68B4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планируется до 2026 года. В 2020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году </w:t>
      </w:r>
      <w:r w:rsidR="00CC68B4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проводились </w:t>
      </w:r>
      <w:proofErr w:type="spellStart"/>
      <w:proofErr w:type="gramStart"/>
      <w:r w:rsidR="00CC68B4" w:rsidRPr="006A4EA0">
        <w:rPr>
          <w:rFonts w:ascii="Times New Roman" w:hAnsi="Times New Roman" w:cs="Times New Roman"/>
          <w:color w:val="000000"/>
          <w:sz w:val="26"/>
          <w:szCs w:val="26"/>
        </w:rPr>
        <w:t>строительно</w:t>
      </w:r>
      <w:proofErr w:type="spellEnd"/>
      <w:r w:rsidR="00CC68B4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монтажные</w:t>
      </w:r>
      <w:proofErr w:type="gramEnd"/>
      <w:r w:rsidR="00CC68B4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работы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8B4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на гидротурбинах № 2,3,7,20. 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ПКМ установленная мощность станции увеличилась на 67 МВт (до 1 427 МВт), а после завершения замены всех гидротурбин достигнет 1 505 МВт. Общая стоимость инвестиционного проекта - более 61 млрд. рублей.</w:t>
      </w:r>
    </w:p>
    <w:p w:rsidR="00C51B69" w:rsidRPr="006A4EA0" w:rsidRDefault="00541B85" w:rsidP="000C22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="00C51B69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а протяжении нескольких лет </w:t>
      </w:r>
      <w:proofErr w:type="spellStart"/>
      <w:r w:rsidR="00C51B69" w:rsidRPr="006A4EA0">
        <w:rPr>
          <w:rFonts w:ascii="Times New Roman" w:hAnsi="Times New Roman" w:cs="Times New Roman"/>
          <w:color w:val="000000"/>
          <w:sz w:val="26"/>
          <w:szCs w:val="26"/>
        </w:rPr>
        <w:t>Балаковский</w:t>
      </w:r>
      <w:proofErr w:type="spellEnd"/>
      <w:r w:rsidR="00C51B69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филиал АО «Апатит» реализует инвестиционные проекты по модернизации, техническому перевооружению и замене изношенного оборудования основных и вспомогательных производств, направленных на дальнейшее повышение эффективности технологических процессов и рост</w:t>
      </w:r>
      <w:r w:rsidR="00725B33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производительности труда. В 2020</w:t>
      </w:r>
      <w:r w:rsidR="00C51B69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завершены несколько инвестиционных проектов: техническое перевооружение узла кондиционирования на технологической системе № 7 ЦФУ, площадки погрузочно-разгрузочных работ (строительство стационарного склада), ЭФК-3 с установкой дополнительного </w:t>
      </w:r>
      <w:proofErr w:type="spellStart"/>
      <w:r w:rsidR="00C51B69" w:rsidRPr="006A4EA0">
        <w:rPr>
          <w:rFonts w:ascii="Times New Roman" w:hAnsi="Times New Roman" w:cs="Times New Roman"/>
          <w:color w:val="000000"/>
          <w:sz w:val="26"/>
          <w:szCs w:val="26"/>
        </w:rPr>
        <w:t>реактора-дозревателя</w:t>
      </w:r>
      <w:proofErr w:type="spellEnd"/>
      <w:r w:rsidR="00C51B69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. Общий объем инвестиций составил 4,0 млрд. рублей. </w:t>
      </w:r>
    </w:p>
    <w:p w:rsidR="00932F67" w:rsidRPr="006A4EA0" w:rsidRDefault="00C51B69" w:rsidP="000C22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С 2008 года продолжается выполнение программы по модернизации энергоблоков № 1-4 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Балаковской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АЭС с целью продления эксплуатационного ресурса. В настоящее время продолжаются  мероприятия по модернизации  энергоблока №4, последнего из всех энергоблоков станции. Работы по модернизации планируется завершить в 2023 году. Также реализуется инвестиционный проект по реконструкции ячеек ХТРО СК под размещение оборудования загрузки и герметизации контейнеров НЗК, проводится работа по обеспечению безопасной и устойчивой работы действующих энергоблоков. Общий объем инвестиций по проектам составляет более 30 млрд</w:t>
      </w:r>
      <w:proofErr w:type="gram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ублей. </w:t>
      </w:r>
    </w:p>
    <w:p w:rsidR="000C2269" w:rsidRPr="006A4EA0" w:rsidRDefault="00C51B69" w:rsidP="000C22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>Предприятием АО «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Балаково-Центролит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» продолжилась реализация инвестиционного проекта по строительству второй очереди завода по выпуску стального литья для вагоностроения. Стоимость проекта 469,0 млн. рублей, начало реализации проекта - 2017 год, выход на полную мощность - IV квартал 2022 года. </w:t>
      </w:r>
      <w:r w:rsidR="000C2269" w:rsidRPr="006A4EA0">
        <w:rPr>
          <w:rFonts w:ascii="Times New Roman" w:hAnsi="Times New Roman" w:cs="Times New Roman"/>
          <w:color w:val="000000"/>
          <w:sz w:val="26"/>
          <w:szCs w:val="26"/>
        </w:rPr>
        <w:t>С начала р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>еализаци</w:t>
      </w:r>
      <w:r w:rsidR="000C2269" w:rsidRPr="006A4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проекта </w:t>
      </w:r>
      <w:r w:rsidR="000C2269" w:rsidRPr="006A4EA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>озда</w:t>
      </w:r>
      <w:r w:rsidR="000C2269" w:rsidRPr="006A4EA0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9</w:t>
      </w:r>
      <w:r w:rsidR="000C2269" w:rsidRPr="006A4EA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новых рабочих мест, мощность предприятия к 2023 году увеличится в 2 раза (с 12 тыс. тонн до 24 тыс. тонн в год). Кроме увеличения мощности, новое оборудование позволит оптимизировать технологию производства, снизить себестоимость производимой продукции, увеличив рентабельность. Данный проект одобрен Фондом развития промышленности Российской Федерации, участвует в мерах государственной поддержки. </w:t>
      </w:r>
    </w:p>
    <w:p w:rsidR="00E91A56" w:rsidRPr="006A4EA0" w:rsidRDefault="00C51B69" w:rsidP="00E91A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>Предприятием АО «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Резинотехника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>» с 2013 года проводится обновление и модернизация основного оборудования с целью снижения энергоемкости и</w:t>
      </w:r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материалоемкости. В течение 2020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года продолжалась реализация четырех инвестиционных проектов:  по введению новой линии по изготовлению оснастки, 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производству резиновых смесей, обрезиниванию металлических каркасов, а также установки лаборатории по испытанию сальников и манжет. Проводимая модернизация повысит эффективность основного производства предприятия, улучшит качество выпускаемой продукции. Общий объем инвестиций по реализуемым проектам - более  100 млн. рублей. </w:t>
      </w:r>
    </w:p>
    <w:p w:rsidR="00E91A56" w:rsidRPr="006A4EA0" w:rsidRDefault="00C51B69" w:rsidP="00E91A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>Предприятием ПАО «МРСК Волги» продолжена реализация инвестиционного проекта по модернизации подстанции «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Сазанлейская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». Его реализация имеет большое социальное значение: появится современный 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электросетевой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объект, отвечающий всем требованиям экологической, пожарной и промышленной безопасности. Кроме этого, позволит обеспечить бесперебойность и надежность подачи электроэнергии населению 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заканальной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части города, а так же создаст условия для дальнейшей реализации инфраструктурных проектов развития социально-бытовой и промышленной сферы. Объём финансирования проекта – </w:t>
      </w:r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>366,2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млн. рублей, проект рассчитан на 2018-2021 годы. </w:t>
      </w:r>
    </w:p>
    <w:p w:rsidR="005C5722" w:rsidRPr="006A4EA0" w:rsidRDefault="00C51B69" w:rsidP="005C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Балаковской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ТЭЦ-4 с 2017 года проводится техническое перевооружение, направленное на повышение надежности и эффективности работы ТЭЦ - единственного источника централизованного теплоснабжения в </w:t>
      </w:r>
      <w:proofErr w:type="gram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. Балаково. </w:t>
      </w:r>
      <w:proofErr w:type="gram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В 20</w:t>
      </w:r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году реализованы инвестиционные проекты</w:t>
      </w:r>
      <w:r w:rsidR="00E20E4D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по т</w:t>
      </w:r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>ехническо</w:t>
      </w:r>
      <w:r w:rsidR="00E20E4D" w:rsidRPr="006A4EA0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перевооружение участка </w:t>
      </w:r>
      <w:proofErr w:type="spellStart"/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>тепломагистрали</w:t>
      </w:r>
      <w:proofErr w:type="spellEnd"/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от ТК 6/23  до ТК 6/24 общей протяженностью 2Ду400 L=0,165 км</w:t>
      </w:r>
      <w:r w:rsidR="00E20E4D" w:rsidRPr="006A4EA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0E4D" w:rsidRPr="006A4EA0">
        <w:rPr>
          <w:rFonts w:ascii="Times New Roman" w:hAnsi="Times New Roman" w:cs="Times New Roman"/>
          <w:color w:val="000000"/>
          <w:sz w:val="26"/>
          <w:szCs w:val="26"/>
        </w:rPr>
        <w:t>создана система</w:t>
      </w:r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АИИСКУЭ</w:t>
      </w:r>
      <w:r w:rsidR="00E20E4D" w:rsidRPr="006A4EA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0E4D" w:rsidRPr="006A4EA0">
        <w:rPr>
          <w:rFonts w:ascii="Times New Roman" w:hAnsi="Times New Roman" w:cs="Times New Roman"/>
          <w:color w:val="000000"/>
          <w:sz w:val="26"/>
          <w:szCs w:val="26"/>
        </w:rPr>
        <w:t>которая позволит автоматизировать процесс снятия данных с приборов учета,</w:t>
      </w:r>
      <w:r w:rsidR="005C5722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проведена м</w:t>
      </w:r>
      <w:r w:rsidR="00E91A56" w:rsidRPr="006A4EA0">
        <w:rPr>
          <w:rFonts w:ascii="Times New Roman" w:hAnsi="Times New Roman" w:cs="Times New Roman"/>
          <w:color w:val="000000"/>
          <w:sz w:val="26"/>
          <w:szCs w:val="26"/>
        </w:rPr>
        <w:t>одернизация теплообменного оборудования в ЦТП № 5, 55, 63, 64, 65 в г. Балаково</w:t>
      </w:r>
      <w:r w:rsidR="005C5722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, что позволит </w:t>
      </w:r>
      <w:r w:rsidR="005C5722" w:rsidRPr="006A4EA0">
        <w:rPr>
          <w:rFonts w:ascii="Times New Roman" w:eastAsia="Microsoft YaHei" w:hAnsi="Times New Roman" w:cs="Times New Roman"/>
          <w:color w:val="000000"/>
          <w:sz w:val="26"/>
          <w:szCs w:val="26"/>
        </w:rPr>
        <w:t xml:space="preserve"> </w:t>
      </w:r>
      <w:r w:rsidR="005C5722" w:rsidRPr="006A4EA0">
        <w:rPr>
          <w:rFonts w:ascii="Times New Roman" w:hAnsi="Times New Roman" w:cs="Times New Roman"/>
          <w:color w:val="000000"/>
          <w:sz w:val="26"/>
          <w:szCs w:val="26"/>
        </w:rPr>
        <w:t>снизить потери тепловой энергии и теплоносителей за</w:t>
      </w:r>
      <w:proofErr w:type="gramEnd"/>
      <w:r w:rsidR="005C5722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счет снижения поверхностей нагрева. Общий объем инвестиций составил 20,3 млн. рублей.</w:t>
      </w:r>
    </w:p>
    <w:p w:rsidR="00DE34B0" w:rsidRPr="006A4EA0" w:rsidRDefault="00572B0D" w:rsidP="00DE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>В 2020 году предприятием АО «Металлургический завод Балаково» завершены несколько инфраструктурных инвестиционных проектов: по строительству</w:t>
      </w:r>
      <w:r w:rsidR="00A82548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складского хозяйства для хранения готовой продукции и здания бухгалтерии. Объем финансирования проектов составил 407 млн. рублей. В целях модернизации производства продолжается реализация инвестиционных проектов по строительству</w:t>
      </w:r>
      <w:r w:rsidR="00DE34B0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сервисного пункта для водителей, блочно-модульной котельной, автомастерской, </w:t>
      </w:r>
      <w:proofErr w:type="spellStart"/>
      <w:proofErr w:type="gramStart"/>
      <w:r w:rsidR="00DE34B0" w:rsidRPr="006A4EA0">
        <w:rPr>
          <w:rFonts w:ascii="Times New Roman" w:hAnsi="Times New Roman" w:cs="Times New Roman"/>
          <w:color w:val="000000"/>
          <w:sz w:val="26"/>
          <w:szCs w:val="26"/>
        </w:rPr>
        <w:t>растворо-бетонного</w:t>
      </w:r>
      <w:proofErr w:type="spellEnd"/>
      <w:proofErr w:type="gramEnd"/>
      <w:r w:rsidR="00DE34B0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узла, сварочного цеха. Общий объем инвестиций составит 328 млн</w:t>
      </w:r>
      <w:proofErr w:type="gramStart"/>
      <w:r w:rsidR="00DE34B0" w:rsidRPr="006A4EA0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="00DE34B0" w:rsidRPr="006A4EA0">
        <w:rPr>
          <w:rFonts w:ascii="Times New Roman" w:hAnsi="Times New Roman" w:cs="Times New Roman"/>
          <w:color w:val="000000"/>
          <w:sz w:val="26"/>
          <w:szCs w:val="26"/>
        </w:rPr>
        <w:t>ублей.</w:t>
      </w:r>
    </w:p>
    <w:p w:rsidR="00572B0D" w:rsidRPr="006A4EA0" w:rsidRDefault="00DB156F" w:rsidP="00215A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Также в 2020 году Металлургический завод Балаково приступил к реализации нового инвестиционного проекта по расширению 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Балаковского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речного порта, строительству новой причальной стенки.  В проектной стадии находится еще несколько проектов: по строительству комплекса рельсобалочного цеха, строительству завода по переработке сталеплавильной пыли для создания металлургического производства замкнутого цикла, строительству участка производства кислорода для нужд предприятия. </w:t>
      </w:r>
      <w:r w:rsidR="00644520" w:rsidRPr="006A4EA0">
        <w:rPr>
          <w:rFonts w:ascii="Times New Roman" w:hAnsi="Times New Roman" w:cs="Times New Roman"/>
          <w:color w:val="000000"/>
          <w:sz w:val="26"/>
          <w:szCs w:val="26"/>
        </w:rPr>
        <w:t>Общий объем инвестиций по проектам составляет более 50 млрд</w:t>
      </w:r>
      <w:proofErr w:type="gramStart"/>
      <w:r w:rsidR="00644520" w:rsidRPr="006A4EA0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="00644520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ублей. </w:t>
      </w:r>
      <w:proofErr w:type="gramStart"/>
      <w:r w:rsidR="00644520" w:rsidRPr="006A4EA0">
        <w:rPr>
          <w:rFonts w:ascii="Times New Roman" w:hAnsi="Times New Roman" w:cs="Times New Roman"/>
          <w:color w:val="000000"/>
          <w:sz w:val="26"/>
          <w:szCs w:val="26"/>
        </w:rPr>
        <w:t>Планируется создать около двух</w:t>
      </w:r>
      <w:proofErr w:type="gramEnd"/>
      <w:r w:rsidR="00644520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тысяч новых рабочих мест.</w:t>
      </w:r>
      <w:r w:rsidR="00572B0D"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95C47" w:rsidRPr="006A4EA0" w:rsidRDefault="00C51B69" w:rsidP="004F16F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На стадии корректировки проектной документации находится реализация проекта по производству гипсокартонных листов и 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пазогребневых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плит ООО «</w:t>
      </w:r>
      <w:proofErr w:type="spellStart"/>
      <w:r w:rsidRPr="006A4EA0">
        <w:rPr>
          <w:rFonts w:ascii="Times New Roman" w:hAnsi="Times New Roman" w:cs="Times New Roman"/>
          <w:color w:val="000000"/>
          <w:sz w:val="26"/>
          <w:szCs w:val="26"/>
        </w:rPr>
        <w:t>Стройкомплект</w:t>
      </w:r>
      <w:proofErr w:type="spellEnd"/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». Планируется создание более </w:t>
      </w:r>
      <w:r w:rsidR="006A4EA0" w:rsidRPr="006A4EA0">
        <w:rPr>
          <w:rFonts w:ascii="Times New Roman" w:hAnsi="Times New Roman" w:cs="Times New Roman"/>
          <w:color w:val="000000"/>
          <w:sz w:val="26"/>
          <w:szCs w:val="26"/>
        </w:rPr>
        <w:t>60</w:t>
      </w:r>
      <w:r w:rsidRPr="006A4EA0">
        <w:rPr>
          <w:rFonts w:ascii="Times New Roman" w:hAnsi="Times New Roman" w:cs="Times New Roman"/>
          <w:color w:val="000000"/>
          <w:sz w:val="26"/>
          <w:szCs w:val="26"/>
        </w:rPr>
        <w:t xml:space="preserve"> новых рабочих мест со среднемесячным уровнем заработной платы 35,0 тыс. рублей</w:t>
      </w:r>
      <w:r w:rsidR="006A4EA0" w:rsidRPr="006A4EA0">
        <w:rPr>
          <w:rFonts w:ascii="Times New Roman" w:hAnsi="Times New Roman" w:cs="Times New Roman"/>
          <w:color w:val="000000"/>
          <w:sz w:val="26"/>
          <w:szCs w:val="26"/>
        </w:rPr>
        <w:t>. Предполагаемый объем инвестиций – 1014,0 млн</w:t>
      </w:r>
      <w:proofErr w:type="gramStart"/>
      <w:r w:rsidR="006A4EA0" w:rsidRPr="006A4EA0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="006A4EA0" w:rsidRPr="006A4EA0">
        <w:rPr>
          <w:rFonts w:ascii="Times New Roman" w:hAnsi="Times New Roman" w:cs="Times New Roman"/>
          <w:color w:val="000000"/>
          <w:sz w:val="26"/>
          <w:szCs w:val="26"/>
        </w:rPr>
        <w:t>ублей.</w:t>
      </w:r>
    </w:p>
    <w:p w:rsidR="006A4EA0" w:rsidRPr="006A4EA0" w:rsidRDefault="006A4EA0" w:rsidP="0093775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EA0" w:rsidRPr="006A4EA0" w:rsidRDefault="006A4EA0" w:rsidP="0093775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A4EA0" w:rsidRPr="006A4EA0" w:rsidSect="006A4EA0">
      <w:pgSz w:w="11906" w:h="16838"/>
      <w:pgMar w:top="567" w:right="73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B69"/>
    <w:rsid w:val="000C2269"/>
    <w:rsid w:val="00215AB0"/>
    <w:rsid w:val="0024719F"/>
    <w:rsid w:val="004F16F9"/>
    <w:rsid w:val="00541B85"/>
    <w:rsid w:val="00572B0D"/>
    <w:rsid w:val="005C5722"/>
    <w:rsid w:val="00630849"/>
    <w:rsid w:val="00644520"/>
    <w:rsid w:val="006A4EA0"/>
    <w:rsid w:val="00725B33"/>
    <w:rsid w:val="007E138D"/>
    <w:rsid w:val="00803A30"/>
    <w:rsid w:val="00883CAB"/>
    <w:rsid w:val="008F4887"/>
    <w:rsid w:val="00932F67"/>
    <w:rsid w:val="0093775A"/>
    <w:rsid w:val="00961FE5"/>
    <w:rsid w:val="009B7576"/>
    <w:rsid w:val="00A82548"/>
    <w:rsid w:val="00A95C47"/>
    <w:rsid w:val="00B51183"/>
    <w:rsid w:val="00C51B69"/>
    <w:rsid w:val="00CC68B4"/>
    <w:rsid w:val="00D922D0"/>
    <w:rsid w:val="00DB156F"/>
    <w:rsid w:val="00DE34B0"/>
    <w:rsid w:val="00E20E4D"/>
    <w:rsid w:val="00E9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B69"/>
    <w:rPr>
      <w:color w:val="0000FF"/>
      <w:u w:val="single"/>
    </w:rPr>
  </w:style>
  <w:style w:type="paragraph" w:customStyle="1" w:styleId="ConsPlusCell">
    <w:name w:val="ConsPlusCell"/>
    <w:qFormat/>
    <w:rsid w:val="00DB1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2021-06-09T11:58:00Z</dcterms:created>
  <dcterms:modified xsi:type="dcterms:W3CDTF">2021-06-11T10:16:00Z</dcterms:modified>
</cp:coreProperties>
</file>